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B2D84">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outlineLvl w:val="0"/>
        <w:rPr>
          <w:rFonts w:hint="eastAsia" w:ascii="仿宋" w:hAnsi="仿宋" w:eastAsia="仿宋" w:cs="仿宋"/>
          <w:b/>
          <w:bCs w:val="0"/>
          <w:color w:val="auto"/>
          <w:spacing w:val="0"/>
          <w:sz w:val="30"/>
          <w:szCs w:val="30"/>
          <w:lang w:val="en-US" w:eastAsia="zh-CN"/>
        </w:rPr>
      </w:pPr>
      <w:bookmarkStart w:id="0" w:name="_Toc15067"/>
      <w:r>
        <w:rPr>
          <w:rFonts w:hint="eastAsia" w:ascii="仿宋" w:hAnsi="仿宋" w:eastAsia="仿宋" w:cs="仿宋"/>
          <w:b/>
          <w:bCs w:val="0"/>
          <w:color w:val="auto"/>
          <w:spacing w:val="0"/>
          <w:sz w:val="30"/>
          <w:szCs w:val="30"/>
          <w:lang w:val="en-US" w:eastAsia="zh-CN"/>
        </w:rPr>
        <w:t>2025年洛阳市普通干线公路孟津区G310线、偃师区S314线</w:t>
      </w:r>
    </w:p>
    <w:p w14:paraId="26EC1FD3">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outlineLvl w:val="0"/>
        <w:rPr>
          <w:rFonts w:hint="eastAsia" w:ascii="仿宋" w:hAnsi="仿宋" w:eastAsia="仿宋" w:cs="仿宋"/>
          <w:b/>
          <w:bCs w:val="0"/>
          <w:color w:val="auto"/>
          <w:spacing w:val="0"/>
          <w:sz w:val="30"/>
          <w:szCs w:val="30"/>
          <w:lang w:val="en-US" w:eastAsia="zh-CN"/>
        </w:rPr>
      </w:pPr>
      <w:r>
        <w:rPr>
          <w:rFonts w:hint="eastAsia" w:ascii="仿宋" w:hAnsi="仿宋" w:eastAsia="仿宋" w:cs="仿宋"/>
          <w:b/>
          <w:bCs w:val="0"/>
          <w:color w:val="auto"/>
          <w:spacing w:val="0"/>
          <w:sz w:val="30"/>
          <w:szCs w:val="30"/>
          <w:lang w:val="en-US" w:eastAsia="zh-CN"/>
        </w:rPr>
        <w:t xml:space="preserve">功能性修复工程设计服务项目  </w:t>
      </w:r>
      <w:bookmarkEnd w:id="0"/>
    </w:p>
    <w:p w14:paraId="282D6DF4">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outlineLvl w:val="0"/>
        <w:rPr>
          <w:rFonts w:hint="default" w:ascii="仿宋" w:hAnsi="仿宋" w:eastAsia="仿宋" w:cs="仿宋"/>
          <w:b/>
          <w:bCs w:val="0"/>
          <w:color w:val="auto"/>
          <w:spacing w:val="0"/>
          <w:sz w:val="30"/>
          <w:szCs w:val="30"/>
          <w:lang w:val="en-US" w:eastAsia="zh-CN"/>
        </w:rPr>
      </w:pPr>
      <w:r>
        <w:rPr>
          <w:rFonts w:hint="eastAsia" w:ascii="仿宋" w:hAnsi="仿宋" w:eastAsia="仿宋" w:cs="仿宋"/>
          <w:b/>
          <w:bCs w:val="0"/>
          <w:color w:val="auto"/>
          <w:spacing w:val="0"/>
          <w:sz w:val="30"/>
          <w:szCs w:val="30"/>
          <w:lang w:val="en-US" w:eastAsia="zh-CN"/>
        </w:rPr>
        <w:t>竞争性磋商公告</w:t>
      </w:r>
    </w:p>
    <w:p w14:paraId="4237A9F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仿宋" w:hAnsi="仿宋" w:eastAsia="仿宋" w:cs="仿宋"/>
          <w:b w:val="0"/>
          <w:bCs/>
          <w:color w:val="auto"/>
          <w:spacing w:val="0"/>
          <w:sz w:val="24"/>
          <w:szCs w:val="24"/>
          <w:highlight w:val="none"/>
          <w:lang w:val="en-US" w:eastAsia="zh-CN"/>
        </w:rPr>
      </w:pPr>
      <w:bookmarkStart w:id="1" w:name="_GoBack"/>
      <w:bookmarkEnd w:id="1"/>
      <w:r>
        <w:rPr>
          <w:rFonts w:hint="eastAsia" w:ascii="仿宋" w:hAnsi="仿宋" w:eastAsia="仿宋" w:cs="仿宋"/>
          <w:b w:val="0"/>
          <w:bCs/>
          <w:color w:val="auto"/>
          <w:spacing w:val="0"/>
          <w:sz w:val="24"/>
          <w:szCs w:val="24"/>
          <w:highlight w:val="none"/>
          <w:lang w:val="en-US" w:eastAsia="zh-CN"/>
        </w:rPr>
        <w:t>方大国际工程咨询股份有限公司受洛阳市交通事业发展中心委托，就2025年洛阳市普通干线公路孟津区G310线、偃师区S314线功能性修复工程设计服务项目进行竞争性磋商采购，现欢迎符合相应条件的供应商参加磋商。</w:t>
      </w:r>
    </w:p>
    <w:p w14:paraId="625AA8B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一、项目基本情况</w:t>
      </w:r>
    </w:p>
    <w:p w14:paraId="5F579EC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1、项目名称：2025年洛阳市普通干线公路孟津区G310线、偃师区S314线功能性修复工程设计服务项目</w:t>
      </w:r>
    </w:p>
    <w:p w14:paraId="084E7E12">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 xml:space="preserve">2、采购编号：FDZB-F-2025-091 </w:t>
      </w:r>
    </w:p>
    <w:p w14:paraId="29BE842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3、资金来源：财政资金</w:t>
      </w:r>
    </w:p>
    <w:p w14:paraId="075F9C72">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 xml:space="preserve">4、预算控制金额（最高限价）：总价：448700.00元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4748"/>
        <w:gridCol w:w="2388"/>
        <w:gridCol w:w="1384"/>
      </w:tblGrid>
      <w:tr w14:paraId="7DC41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7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415495">
            <w:pPr>
              <w:adjustRightInd w:val="0"/>
              <w:snapToGrid w:val="0"/>
              <w:spacing w:line="400" w:lineRule="exact"/>
              <w:jc w:val="center"/>
              <w:rPr>
                <w:rFonts w:hint="eastAsia" w:ascii="仿宋" w:hAnsi="仿宋" w:eastAsia="仿宋" w:cs="仿宋"/>
                <w:color w:val="auto"/>
                <w:spacing w:val="14"/>
                <w:sz w:val="24"/>
                <w:szCs w:val="24"/>
                <w:highlight w:val="none"/>
                <w:lang w:bidi="ar"/>
              </w:rPr>
            </w:pPr>
            <w:r>
              <w:rPr>
                <w:rFonts w:hint="eastAsia" w:ascii="仿宋" w:hAnsi="仿宋" w:eastAsia="仿宋" w:cs="仿宋"/>
                <w:color w:val="auto"/>
                <w:spacing w:val="14"/>
                <w:sz w:val="24"/>
                <w:szCs w:val="24"/>
                <w:highlight w:val="none"/>
                <w:lang w:bidi="ar"/>
              </w:rPr>
              <w:t>序号</w:t>
            </w:r>
          </w:p>
        </w:tc>
        <w:tc>
          <w:tcPr>
            <w:tcW w:w="474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1A142F">
            <w:pPr>
              <w:adjustRightInd w:val="0"/>
              <w:snapToGrid w:val="0"/>
              <w:spacing w:line="400" w:lineRule="exact"/>
              <w:jc w:val="center"/>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服务内容</w:t>
            </w:r>
          </w:p>
        </w:tc>
        <w:tc>
          <w:tcPr>
            <w:tcW w:w="238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AB1D82">
            <w:pPr>
              <w:adjustRightInd w:val="0"/>
              <w:snapToGrid w:val="0"/>
              <w:spacing w:line="240" w:lineRule="auto"/>
              <w:jc w:val="center"/>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路段预算控制金额（元）</w:t>
            </w:r>
          </w:p>
        </w:tc>
        <w:tc>
          <w:tcPr>
            <w:tcW w:w="13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9D561A">
            <w:pPr>
              <w:adjustRightInd w:val="0"/>
              <w:snapToGrid w:val="0"/>
              <w:spacing w:line="240" w:lineRule="auto"/>
              <w:jc w:val="center"/>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控制费率（%）</w:t>
            </w:r>
          </w:p>
        </w:tc>
      </w:tr>
      <w:tr w14:paraId="0FA90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F0395F">
            <w:pPr>
              <w:adjustRightInd w:val="0"/>
              <w:snapToGrid w:val="0"/>
              <w:spacing w:line="400" w:lineRule="exact"/>
              <w:jc w:val="center"/>
              <w:rPr>
                <w:rFonts w:hint="eastAsia" w:ascii="仿宋" w:hAnsi="仿宋" w:eastAsia="仿宋" w:cs="仿宋"/>
                <w:color w:val="auto"/>
                <w:spacing w:val="14"/>
                <w:sz w:val="24"/>
                <w:szCs w:val="24"/>
                <w:highlight w:val="none"/>
                <w:lang w:bidi="ar"/>
              </w:rPr>
            </w:pPr>
            <w:r>
              <w:rPr>
                <w:rFonts w:hint="eastAsia" w:ascii="仿宋" w:hAnsi="仿宋" w:eastAsia="仿宋" w:cs="仿宋"/>
                <w:color w:val="auto"/>
                <w:spacing w:val="14"/>
                <w:sz w:val="24"/>
                <w:szCs w:val="24"/>
                <w:highlight w:val="none"/>
                <w:lang w:bidi="ar"/>
              </w:rPr>
              <w:t>1</w:t>
            </w:r>
          </w:p>
        </w:tc>
        <w:tc>
          <w:tcPr>
            <w:tcW w:w="474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12EDE9">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2025年洛阳市普通干线公路孟津区G310线功能性修复工程设计服务项目</w:t>
            </w:r>
          </w:p>
        </w:tc>
        <w:tc>
          <w:tcPr>
            <w:tcW w:w="238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AD4FEF">
            <w:pPr>
              <w:adjustRightInd w:val="0"/>
              <w:snapToGrid w:val="0"/>
              <w:spacing w:line="400" w:lineRule="exact"/>
              <w:jc w:val="center"/>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330100.00</w:t>
            </w:r>
          </w:p>
        </w:tc>
        <w:tc>
          <w:tcPr>
            <w:tcW w:w="13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1A6281">
            <w:pPr>
              <w:adjustRightInd w:val="0"/>
              <w:snapToGrid w:val="0"/>
              <w:spacing w:line="400" w:lineRule="exact"/>
              <w:jc w:val="center"/>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0.94</w:t>
            </w:r>
          </w:p>
        </w:tc>
      </w:tr>
      <w:tr w14:paraId="154A4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7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99A4A1">
            <w:pPr>
              <w:adjustRightInd w:val="0"/>
              <w:snapToGrid w:val="0"/>
              <w:spacing w:line="400" w:lineRule="exact"/>
              <w:jc w:val="center"/>
              <w:rPr>
                <w:rFonts w:hint="eastAsia"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2</w:t>
            </w:r>
          </w:p>
        </w:tc>
        <w:tc>
          <w:tcPr>
            <w:tcW w:w="474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C7DD46">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2025年洛阳市普通干线公路偃师区S314线功能性修复工程设计服务项目</w:t>
            </w:r>
          </w:p>
        </w:tc>
        <w:tc>
          <w:tcPr>
            <w:tcW w:w="238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64F3B1">
            <w:pPr>
              <w:adjustRightInd w:val="0"/>
              <w:snapToGrid w:val="0"/>
              <w:spacing w:line="400" w:lineRule="exact"/>
              <w:jc w:val="center"/>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118600.00</w:t>
            </w:r>
          </w:p>
        </w:tc>
        <w:tc>
          <w:tcPr>
            <w:tcW w:w="13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45DC68">
            <w:pPr>
              <w:adjustRightInd w:val="0"/>
              <w:snapToGrid w:val="0"/>
              <w:spacing w:line="400" w:lineRule="exact"/>
              <w:jc w:val="center"/>
              <w:rPr>
                <w:rFonts w:hint="default" w:ascii="仿宋" w:hAnsi="仿宋" w:eastAsia="仿宋" w:cs="仿宋"/>
                <w:color w:val="auto"/>
                <w:spacing w:val="14"/>
                <w:sz w:val="24"/>
                <w:szCs w:val="24"/>
                <w:highlight w:val="none"/>
                <w:lang w:val="en-US" w:eastAsia="zh-CN" w:bidi="ar"/>
              </w:rPr>
            </w:pPr>
            <w:r>
              <w:rPr>
                <w:rFonts w:hint="eastAsia" w:ascii="仿宋" w:hAnsi="仿宋" w:eastAsia="仿宋" w:cs="仿宋"/>
                <w:color w:val="auto"/>
                <w:spacing w:val="14"/>
                <w:sz w:val="24"/>
                <w:szCs w:val="24"/>
                <w:highlight w:val="none"/>
                <w:lang w:val="en-US" w:eastAsia="zh-CN" w:bidi="ar"/>
              </w:rPr>
              <w:t>1.32</w:t>
            </w:r>
          </w:p>
        </w:tc>
      </w:tr>
    </w:tbl>
    <w:p w14:paraId="4DBBEE44">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both"/>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5、采购内容：本项目包含方案设计、施工图设计、预算文件编制、文件汇总、后续服务工作等。</w:t>
      </w:r>
    </w:p>
    <w:p w14:paraId="2446542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6、服务期限：自合同签订之日起30日历天内提交成果。</w:t>
      </w:r>
    </w:p>
    <w:p w14:paraId="4439905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7、服务地点：采购人指定地点</w:t>
      </w:r>
    </w:p>
    <w:p w14:paraId="4BBD80D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8、质量要求：符合国家、行业、地方相关规范合格标准，满足采购人要求。</w:t>
      </w:r>
    </w:p>
    <w:p w14:paraId="74EF896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9、采购包划分：本次采购共1个包</w:t>
      </w:r>
    </w:p>
    <w:p w14:paraId="42110B2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10、本项目是否接受联合体投标：否</w:t>
      </w:r>
    </w:p>
    <w:p w14:paraId="5B8A65E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11、是否专门面向中小企业：是</w:t>
      </w:r>
    </w:p>
    <w:p w14:paraId="442F3AB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二、供应商资格要求</w:t>
      </w:r>
    </w:p>
    <w:p w14:paraId="304B837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1、满足《中华人民共和国政府采购法》第二十二条规定；</w:t>
      </w:r>
    </w:p>
    <w:p w14:paraId="119BF8B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2、落实政府采购政策满足的资格要求：</w:t>
      </w:r>
    </w:p>
    <w:p w14:paraId="3C6626F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2.1 本项目专门面向中小微（监狱、残疾人福利性单位）企业采购。执行节能环保产品优先采购，节约能源，保护环境，支持不发达、少数民族地区的企业，促进自主创新产业发展，支持乡村振兴等政府采购政策。</w:t>
      </w:r>
    </w:p>
    <w:p w14:paraId="4A6D26E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2.2 根据洛财购[2021]4号文件要求，参加政府采购项目的中小微企业供应商，持中标(成交)通知书可向金融机构申请合同融资。详情请登录洛阳市政府采购网(https://luoyang.zfcg.henan.gov.cn/)，进入网站业务指南窗口了解金融机构提供的融资服务内容。</w:t>
      </w:r>
    </w:p>
    <w:p w14:paraId="1FE755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3、本项目的特定资格要求：</w:t>
      </w:r>
    </w:p>
    <w:p w14:paraId="26EF886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3.1 供应商须具有独立承担民事责任的能力，持有有效的营业执照或事业单位法人证书。（响应文件中须附相关证件原件的复印件，并加盖单位公章）</w:t>
      </w:r>
    </w:p>
    <w:p w14:paraId="4018C5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3.2 供应商须具有建设行政主管部门颁发的公路行业（公路）设计专业甲级及以上资质（响应文件中须附相关资质证书原件的复印件，否则其响应将不被接受）</w:t>
      </w:r>
    </w:p>
    <w:p w14:paraId="48C9019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3.3 拟派项目负责人应具有相关专业中级及以上职称。（响应文件中须附相关证书原件的复印件，否则其响应将不被接受）</w:t>
      </w:r>
    </w:p>
    <w:p w14:paraId="2128EFD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3.4 根据《洛阳市财政局关于推行政府采购信用承诺制的通知》（洛财政【2021】11号），在政府采购活动中，供应商须提供满足相应条件的书面承诺书，以及违背承诺自愿承担相关责任的承诺。（响应文件中须附《洛阳市政府采购供应商信用承诺函》，格式见磋商文件）</w:t>
      </w:r>
    </w:p>
    <w:p w14:paraId="534F540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注：采购人有权在签订合同前要求成交供应商提供相关证明材料以核实成交供应商承诺事项的真实性。</w:t>
      </w:r>
    </w:p>
    <w:p w14:paraId="65DE66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3.5 单位负责人为同一人或者存在控股、管理关系的不同单位，不得同时对本项目响应。</w:t>
      </w: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（提供单位承诺书，格式详见磋商文件）</w:t>
      </w:r>
    </w:p>
    <w:p w14:paraId="58BE2F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3.6本次采购实行资格后审，资格不合格者，取消其磋商资格。</w:t>
      </w:r>
    </w:p>
    <w:p w14:paraId="2B347B2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三、获取磋商文件</w:t>
      </w:r>
    </w:p>
    <w:p w14:paraId="4BD4C93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pPr>
      <w:r>
        <w:rPr>
          <w:rFonts w:hint="eastAsia" w:ascii="仿宋" w:hAnsi="仿宋" w:eastAsia="仿宋" w:cs="仿宋"/>
          <w:b w:val="0"/>
          <w:bCs/>
          <w:color w:val="auto"/>
          <w:spacing w:val="0"/>
          <w:sz w:val="24"/>
          <w:szCs w:val="24"/>
          <w:highlight w:val="none"/>
          <w:lang w:val="en-US" w:eastAsia="zh-CN"/>
        </w:rPr>
        <w:t>1、时间</w:t>
      </w: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：2025年05月09日至2025年05月15日，每天上午8:30至12:00，下午14:30至17:30（北京时间，法定节假日除外）。</w:t>
      </w:r>
    </w:p>
    <w:p w14:paraId="5386E2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pP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2、地点：河南省洛阳市涧西区珠江路145号华耀青年科技创新孵化园A区4楼A03</w:t>
      </w:r>
    </w:p>
    <w:p w14:paraId="1E3BC0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pP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3、获取磋商文件需携带材料：</w:t>
      </w:r>
    </w:p>
    <w:p w14:paraId="4585A3C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pP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营业执照或事业单位法人证书；法定代表人身份证明（包含法定代表人身份证正反面）或授权委托书（包含法定代表人身份证及被授权人身份证正反面）</w:t>
      </w:r>
    </w:p>
    <w:p w14:paraId="19DADA1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pP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备注：以上资料留加盖公章的复印件一套（法定代表人身份证明或授权委托书留原件）。供应商应对以上资料的真实性负责。</w:t>
      </w:r>
    </w:p>
    <w:p w14:paraId="3B755B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pP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4、售价：0元/份。</w:t>
      </w:r>
    </w:p>
    <w:p w14:paraId="537D697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000000" w:themeColor="text1"/>
          <w:spacing w:val="0"/>
          <w:sz w:val="28"/>
          <w:szCs w:val="28"/>
          <w:highlight w:val="none"/>
          <w:lang w:val="en-US" w:eastAsia="zh-CN"/>
          <w14:textFill>
            <w14:solidFill>
              <w14:schemeClr w14:val="tx1"/>
            </w14:solidFill>
          </w14:textFill>
        </w:rPr>
      </w:pPr>
      <w:r>
        <w:rPr>
          <w:rFonts w:hint="eastAsia" w:ascii="仿宋" w:hAnsi="仿宋" w:eastAsia="仿宋" w:cs="仿宋"/>
          <w:b/>
          <w:bCs w:val="0"/>
          <w:color w:val="000000" w:themeColor="text1"/>
          <w:spacing w:val="0"/>
          <w:sz w:val="28"/>
          <w:szCs w:val="28"/>
          <w:highlight w:val="none"/>
          <w:lang w:val="en-US" w:eastAsia="zh-CN"/>
          <w14:textFill>
            <w14:solidFill>
              <w14:schemeClr w14:val="tx1"/>
            </w14:solidFill>
          </w14:textFill>
        </w:rPr>
        <w:t>四、响应文件提交</w:t>
      </w:r>
    </w:p>
    <w:p w14:paraId="075D48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pP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1、截止时间：2025年05月19日15时30分（北京时间）</w:t>
      </w:r>
    </w:p>
    <w:p w14:paraId="7D85357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pP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2、地点：河南省洛阳市涧西区珠江路145号华耀青年科技创新孵化园A区4楼会议室</w:t>
      </w:r>
    </w:p>
    <w:p w14:paraId="631A732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000000" w:themeColor="text1"/>
          <w:spacing w:val="0"/>
          <w:sz w:val="28"/>
          <w:szCs w:val="28"/>
          <w:highlight w:val="none"/>
          <w:lang w:val="en-US" w:eastAsia="zh-CN"/>
          <w14:textFill>
            <w14:solidFill>
              <w14:schemeClr w14:val="tx1"/>
            </w14:solidFill>
          </w14:textFill>
        </w:rPr>
      </w:pPr>
      <w:r>
        <w:rPr>
          <w:rFonts w:hint="eastAsia" w:ascii="仿宋" w:hAnsi="仿宋" w:eastAsia="仿宋" w:cs="仿宋"/>
          <w:b/>
          <w:bCs w:val="0"/>
          <w:color w:val="000000" w:themeColor="text1"/>
          <w:spacing w:val="0"/>
          <w:sz w:val="28"/>
          <w:szCs w:val="28"/>
          <w:highlight w:val="none"/>
          <w:lang w:val="en-US" w:eastAsia="zh-CN"/>
          <w14:textFill>
            <w14:solidFill>
              <w14:schemeClr w14:val="tx1"/>
            </w14:solidFill>
          </w14:textFill>
        </w:rPr>
        <w:t>五、响应文件开启</w:t>
      </w:r>
    </w:p>
    <w:p w14:paraId="52AC8F4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000000" w:themeColor="text1"/>
          <w:spacing w:val="0"/>
          <w:sz w:val="24"/>
          <w:szCs w:val="24"/>
          <w:highlight w:val="none"/>
          <w:lang w:val="en-US" w:eastAsia="zh-CN"/>
          <w14:textFill>
            <w14:solidFill>
              <w14:schemeClr w14:val="tx1"/>
            </w14:solidFill>
          </w14:textFill>
        </w:rPr>
        <w:t>1、时间：2025年05月19日15时30分（北</w:t>
      </w:r>
      <w:r>
        <w:rPr>
          <w:rFonts w:hint="eastAsia" w:ascii="仿宋" w:hAnsi="仿宋" w:eastAsia="仿宋" w:cs="仿宋"/>
          <w:b w:val="0"/>
          <w:bCs/>
          <w:color w:val="auto"/>
          <w:spacing w:val="0"/>
          <w:sz w:val="24"/>
          <w:szCs w:val="24"/>
          <w:highlight w:val="none"/>
          <w:lang w:val="en-US" w:eastAsia="zh-CN"/>
        </w:rPr>
        <w:t>京时间）</w:t>
      </w:r>
    </w:p>
    <w:p w14:paraId="179F194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2、地点：河南省洛阳市涧西区珠江路145号华耀青年科技创新孵化园A区4楼会议室</w:t>
      </w:r>
    </w:p>
    <w:p w14:paraId="7BEF3CE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3、逾期送达或未送达指定地点的响应文件，采购人不予受理。</w:t>
      </w:r>
    </w:p>
    <w:p w14:paraId="4DC72E0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六、发布公告的媒介及采购公告期限</w:t>
      </w:r>
    </w:p>
    <w:p w14:paraId="6689F78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本次采购公告在《中国采购与招标网》、《中国招标投标公共服务平台》、《洛阳市交通事业发展中心》上同时发布，公告期为自发布之日起5个工作日。</w:t>
      </w:r>
    </w:p>
    <w:p w14:paraId="25C6699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七、其他补充事宜</w:t>
      </w:r>
    </w:p>
    <w:p w14:paraId="4F551E8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w:t>
      </w:r>
      <w:r>
        <w:rPr>
          <w:rFonts w:hint="eastAsia" w:ascii="仿宋" w:hAnsi="仿宋" w:eastAsia="仿宋" w:cs="仿宋"/>
          <w:b w:val="0"/>
          <w:bCs w:val="0"/>
          <w:color w:val="auto"/>
          <w:spacing w:val="0"/>
          <w:kern w:val="2"/>
          <w:sz w:val="24"/>
          <w:szCs w:val="24"/>
          <w:highlight w:val="none"/>
          <w:lang w:val="en-US" w:eastAsia="zh-CN"/>
        </w:rPr>
        <w:t>本项目代理服务费参照市财政局洛财购〔2019〕3号文标准优惠5%收取，由</w:t>
      </w:r>
      <w:r>
        <w:rPr>
          <w:rFonts w:hint="eastAsia" w:ascii="仿宋" w:hAnsi="仿宋" w:eastAsia="仿宋" w:cs="仿宋"/>
          <w:b w:val="0"/>
          <w:bCs/>
          <w:color w:val="auto"/>
          <w:spacing w:val="0"/>
          <w:sz w:val="24"/>
          <w:szCs w:val="24"/>
          <w:highlight w:val="none"/>
          <w:lang w:val="en-US" w:eastAsia="zh-CN"/>
        </w:rPr>
        <w:t>成交人在领取成交通知书前一次性向采购代理机构支付。</w:t>
      </w:r>
    </w:p>
    <w:p w14:paraId="459D21A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2、供应商在参与本项目采购活动期间应及时关注本项目发布网站获取相关澄清或变更等信息（如果有）。</w:t>
      </w:r>
    </w:p>
    <w:p w14:paraId="45A8F35C">
      <w:pPr>
        <w:pStyle w:val="2"/>
        <w:spacing w:line="360" w:lineRule="auto"/>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 xml:space="preserve">    3、监管部门</w:t>
      </w:r>
    </w:p>
    <w:p w14:paraId="1761AF38">
      <w:pPr>
        <w:pStyle w:val="2"/>
        <w:spacing w:line="360" w:lineRule="auto"/>
        <w:ind w:firstLine="480" w:firstLineChars="200"/>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监管部门：洛阳市交通运输局</w:t>
      </w:r>
    </w:p>
    <w:p w14:paraId="2240C4BD">
      <w:pPr>
        <w:pStyle w:val="2"/>
        <w:spacing w:line="360" w:lineRule="auto"/>
        <w:ind w:firstLine="480" w:firstLineChars="200"/>
        <w:rPr>
          <w:rFonts w:hint="eastAsia" w:ascii="仿宋" w:hAnsi="仿宋" w:eastAsia="仿宋" w:cs="仿宋"/>
          <w:b w:val="0"/>
          <w:bCs/>
          <w:color w:val="auto"/>
          <w:spacing w:val="0"/>
          <w:kern w:val="2"/>
          <w:sz w:val="24"/>
          <w:szCs w:val="24"/>
          <w:highlight w:val="none"/>
          <w:lang w:val="en-US" w:eastAsia="zh-CN" w:bidi="ar-SA"/>
        </w:rPr>
      </w:pPr>
      <w:r>
        <w:rPr>
          <w:rFonts w:hint="eastAsia" w:ascii="仿宋" w:hAnsi="仿宋" w:eastAsia="仿宋" w:cs="仿宋"/>
          <w:b w:val="0"/>
          <w:bCs/>
          <w:color w:val="auto"/>
          <w:spacing w:val="0"/>
          <w:kern w:val="2"/>
          <w:sz w:val="24"/>
          <w:szCs w:val="24"/>
          <w:highlight w:val="none"/>
          <w:lang w:val="en-US" w:eastAsia="zh-CN" w:bidi="ar-SA"/>
        </w:rPr>
        <w:t>监管部门联系人:洛阳市交通运输局建管科</w:t>
      </w:r>
    </w:p>
    <w:p w14:paraId="580A3282">
      <w:pPr>
        <w:pStyle w:val="2"/>
        <w:spacing w:line="360" w:lineRule="auto"/>
        <w:ind w:firstLine="480" w:firstLineChars="200"/>
        <w:rPr>
          <w:rFonts w:hint="default"/>
          <w:color w:val="auto"/>
          <w:lang w:val="en-US" w:eastAsia="zh-CN"/>
        </w:rPr>
      </w:pPr>
      <w:r>
        <w:rPr>
          <w:rFonts w:hint="eastAsia" w:ascii="仿宋" w:hAnsi="仿宋" w:eastAsia="仿宋" w:cs="仿宋"/>
          <w:b w:val="0"/>
          <w:bCs/>
          <w:color w:val="auto"/>
          <w:spacing w:val="0"/>
          <w:kern w:val="2"/>
          <w:sz w:val="24"/>
          <w:szCs w:val="24"/>
          <w:highlight w:val="none"/>
          <w:lang w:val="en-US" w:eastAsia="zh-CN" w:bidi="ar-SA"/>
        </w:rPr>
        <w:t>联系方式：0379-63218170</w:t>
      </w:r>
    </w:p>
    <w:p w14:paraId="213CB70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bCs w:val="0"/>
          <w:color w:val="auto"/>
          <w:spacing w:val="0"/>
          <w:sz w:val="28"/>
          <w:szCs w:val="28"/>
          <w:highlight w:val="none"/>
          <w:lang w:val="en-US" w:eastAsia="zh-CN"/>
        </w:rPr>
      </w:pPr>
      <w:r>
        <w:rPr>
          <w:rFonts w:hint="eastAsia" w:ascii="仿宋" w:hAnsi="仿宋" w:eastAsia="仿宋" w:cs="仿宋"/>
          <w:b/>
          <w:bCs w:val="0"/>
          <w:color w:val="auto"/>
          <w:spacing w:val="0"/>
          <w:sz w:val="28"/>
          <w:szCs w:val="28"/>
          <w:highlight w:val="none"/>
          <w:lang w:val="en-US" w:eastAsia="zh-CN"/>
        </w:rPr>
        <w:t>八、凡是对本次采购提出询问，请按照以下方式联系</w:t>
      </w:r>
    </w:p>
    <w:p w14:paraId="36B0184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1、采购人信息</w:t>
      </w:r>
    </w:p>
    <w:p w14:paraId="1682467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采购人：洛阳市交通事业发展中心</w:t>
      </w:r>
    </w:p>
    <w:p w14:paraId="7C90D1A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地址：洛阳市涧西区南昌路172号</w:t>
      </w:r>
    </w:p>
    <w:p w14:paraId="44909FE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联系人：洛阳市交通事业发展中心养护科</w:t>
      </w:r>
    </w:p>
    <w:p w14:paraId="4B60B53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电话：0379-63213872</w:t>
      </w:r>
    </w:p>
    <w:p w14:paraId="13D0429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2、采购代理机构信息</w:t>
      </w:r>
    </w:p>
    <w:p w14:paraId="6AC0974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采购代理机构：方大国际工程咨询股份有限公司</w:t>
      </w:r>
    </w:p>
    <w:p w14:paraId="178E0DC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地址：河南省洛阳市涧西区珠江路145号华耀青年科技创新孵化园A区4楼A03</w:t>
      </w:r>
    </w:p>
    <w:p w14:paraId="0B52404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联系人：陈先生</w:t>
      </w:r>
    </w:p>
    <w:p w14:paraId="2D1F5D3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b w:val="0"/>
          <w:bCs/>
          <w:color w:val="auto"/>
          <w:spacing w:val="0"/>
          <w:sz w:val="24"/>
          <w:szCs w:val="24"/>
          <w:highlight w:val="none"/>
          <w:lang w:val="en-US" w:eastAsia="zh-CN"/>
        </w:rPr>
      </w:pPr>
      <w:r>
        <w:rPr>
          <w:rFonts w:hint="eastAsia" w:ascii="仿宋" w:hAnsi="仿宋" w:eastAsia="仿宋" w:cs="仿宋"/>
          <w:b w:val="0"/>
          <w:bCs/>
          <w:color w:val="auto"/>
          <w:spacing w:val="0"/>
          <w:sz w:val="24"/>
          <w:szCs w:val="24"/>
          <w:highlight w:val="none"/>
          <w:lang w:val="en-US" w:eastAsia="zh-CN"/>
        </w:rPr>
        <w:t>电话：0379-63637166</w:t>
      </w:r>
    </w:p>
    <w:p w14:paraId="0BEFE4C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b w:val="0"/>
          <w:bCs/>
          <w:color w:val="auto"/>
          <w:spacing w:val="0"/>
          <w:sz w:val="24"/>
          <w:szCs w:val="24"/>
          <w:highlight w:val="none"/>
          <w:lang w:val="en-US" w:eastAsia="zh-CN"/>
        </w:rPr>
        <w:t>电子邮箱：</w:t>
      </w:r>
      <w:r>
        <w:rPr>
          <w:rFonts w:hint="eastAsia" w:ascii="仿宋" w:hAnsi="仿宋" w:eastAsia="仿宋" w:cs="仿宋"/>
          <w:color w:val="auto"/>
          <w:sz w:val="24"/>
          <w:szCs w:val="24"/>
          <w:lang w:val="en-US" w:eastAsia="zh-CN"/>
        </w:rPr>
        <w:fldChar w:fldCharType="begin"/>
      </w:r>
      <w:r>
        <w:rPr>
          <w:rFonts w:hint="eastAsia" w:ascii="仿宋" w:hAnsi="仿宋" w:eastAsia="仿宋" w:cs="仿宋"/>
          <w:color w:val="auto"/>
          <w:sz w:val="24"/>
          <w:szCs w:val="24"/>
          <w:lang w:val="en-US" w:eastAsia="zh-CN"/>
        </w:rPr>
        <w:instrText xml:space="preserve"> HYPERLINK "mailto:hnfdly@126.com" </w:instrText>
      </w:r>
      <w:r>
        <w:rPr>
          <w:rFonts w:hint="eastAsia" w:ascii="仿宋" w:hAnsi="仿宋" w:eastAsia="仿宋" w:cs="仿宋"/>
          <w:color w:val="auto"/>
          <w:sz w:val="24"/>
          <w:szCs w:val="24"/>
          <w:lang w:val="en-US" w:eastAsia="zh-CN"/>
        </w:rPr>
        <w:fldChar w:fldCharType="separate"/>
      </w:r>
      <w:r>
        <w:rPr>
          <w:rFonts w:hint="eastAsia" w:ascii="仿宋" w:hAnsi="仿宋" w:eastAsia="仿宋" w:cs="仿宋"/>
          <w:color w:val="auto"/>
          <w:sz w:val="24"/>
          <w:szCs w:val="24"/>
          <w:lang w:val="en-US" w:eastAsia="zh-CN"/>
        </w:rPr>
        <w:t>hnfdly@126.com</w:t>
      </w:r>
      <w:r>
        <w:rPr>
          <w:rFonts w:hint="eastAsia" w:ascii="仿宋" w:hAnsi="仿宋" w:eastAsia="仿宋" w:cs="仿宋"/>
          <w:color w:val="auto"/>
          <w:sz w:val="24"/>
          <w:szCs w:val="24"/>
          <w:lang w:val="en-US" w:eastAsia="zh-CN"/>
        </w:rPr>
        <w:fldChar w:fldCharType="end"/>
      </w:r>
    </w:p>
    <w:p w14:paraId="6F32CCDE">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bCs/>
          <w:color w:val="auto"/>
          <w:spacing w:val="0"/>
          <w:sz w:val="24"/>
          <w:szCs w:val="24"/>
          <w:highlight w:val="none"/>
          <w:lang w:val="en-US" w:eastAsia="zh-CN"/>
        </w:rPr>
      </w:pPr>
    </w:p>
    <w:p w14:paraId="4A09CD6C">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b w:val="0"/>
          <w:bCs/>
          <w:color w:val="auto"/>
          <w:spacing w:val="0"/>
          <w:sz w:val="24"/>
          <w:szCs w:val="24"/>
          <w:highlight w:val="none"/>
          <w:lang w:val="en-US" w:eastAsia="zh-CN"/>
        </w:rPr>
      </w:pPr>
    </w:p>
    <w:p w14:paraId="090C73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b w:val="0"/>
          <w:bCs/>
          <w:color w:val="auto"/>
          <w:spacing w:val="0"/>
          <w:sz w:val="24"/>
          <w:szCs w:val="24"/>
          <w:highlight w:val="none"/>
          <w:lang w:val="en-US" w:eastAsia="zh-CN"/>
        </w:rPr>
        <w:t xml:space="preserve">                                                 2025年05月08日</w:t>
      </w:r>
    </w:p>
    <w:p w14:paraId="3482F3C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430B50"/>
    <w:rsid w:val="17D80CE7"/>
    <w:rsid w:val="190478B9"/>
    <w:rsid w:val="24A913F7"/>
    <w:rsid w:val="2C9F7BCD"/>
    <w:rsid w:val="2DF81343"/>
    <w:rsid w:val="2FAF6379"/>
    <w:rsid w:val="330B1B18"/>
    <w:rsid w:val="5A1A070F"/>
    <w:rsid w:val="5BF5390B"/>
    <w:rsid w:val="65D379C4"/>
    <w:rsid w:val="6AD22940"/>
    <w:rsid w:val="6E3A2CD6"/>
    <w:rsid w:val="6F410095"/>
    <w:rsid w:val="72695938"/>
    <w:rsid w:val="787D0DC8"/>
    <w:rsid w:val="7E2D0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customStyle="1" w:styleId="3">
    <w:name w:val="Default"/>
    <w:next w:val="1"/>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3</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2025-05-08T00:59:16Z</dcterms:created>
  <dc:creator>Administrator</dc:creator>
  <cp:lastModifiedBy>Administrator</cp:lastModifiedBy>
  <dcterms:modified xsi:type="dcterms:W3CDTF">2025-05-08T01:28:14Z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eyJoZGlkIjoiMTVlNTgxZjIxNjkzN2QzMTE3MDdjODFlMzUxNmIyNzIiLCJ1c2VySWQiOiIxMjI2MjQzOTQ3In0=</vt:lpwstr>
  </property>
  <property fmtid="{D5CDD505-2E9C-101B-9397-08002B2CF9AE}" pid="4" name="ICV">
    <vt:lpwstr>4A05E6578936448C94B3BC320E7E16BC_12</vt:lpwstr>
  </property>
</Properties>
</file>