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53AD99">
      <w:pPr>
        <w:pStyle w:val="7"/>
        <w:pageBreakBefore w:val="0"/>
        <w:kinsoku/>
        <w:overflowPunct/>
        <w:topLinePunct w:val="0"/>
        <w:bidi w:val="0"/>
        <w:adjustRightInd/>
        <w:snapToGrid/>
        <w:spacing w:line="360" w:lineRule="auto"/>
        <w:textAlignment w:val="auto"/>
        <w:rPr>
          <w:rFonts w:hint="eastAsia" w:ascii="宋体" w:hAnsi="宋体" w:eastAsia="宋体" w:cs="宋体"/>
          <w:b w:val="0"/>
          <w:bCs w:val="0"/>
          <w:caps w:val="0"/>
          <w:smallCaps w:val="0"/>
          <w:color w:val="000000"/>
          <w:spacing w:val="11"/>
          <w:w w:val="100"/>
          <w:sz w:val="40"/>
          <w:szCs w:val="18"/>
          <w:lang w:val="zh-CN"/>
        </w:rPr>
      </w:pPr>
      <w:r>
        <w:rPr>
          <w:rFonts w:hint="eastAsia" w:ascii="宋体" w:hAnsi="宋体" w:eastAsia="宋体" w:cs="宋体"/>
          <w:caps w:val="0"/>
          <w:smallCaps w:val="0"/>
          <w:color w:val="000000"/>
          <w:spacing w:val="11"/>
          <w:w w:val="100"/>
          <w:sz w:val="40"/>
          <w:szCs w:val="18"/>
          <w:lang w:val="en-US" w:eastAsia="zh-CN"/>
        </w:rPr>
        <w:t>洛阳市普通干线公路养护工程造价咨询服务项目</w:t>
      </w:r>
      <w:r>
        <w:rPr>
          <w:rFonts w:hint="eastAsia" w:ascii="宋体" w:hAnsi="宋体" w:eastAsia="宋体" w:cs="宋体"/>
          <w:caps w:val="0"/>
          <w:smallCaps w:val="0"/>
          <w:color w:val="000000"/>
          <w:spacing w:val="11"/>
          <w:w w:val="100"/>
          <w:sz w:val="40"/>
          <w:szCs w:val="18"/>
          <w:lang w:eastAsia="zh-CN"/>
        </w:rPr>
        <w:t>采购公告</w:t>
      </w:r>
    </w:p>
    <w:p w14:paraId="0DE26B1A">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洛阳市普通干线公路养护工程造价咨询服务项目的潜在供应商应在中灿工程管理咨询有限公司获取采购文</w:t>
      </w:r>
      <w:r>
        <w:rPr>
          <w:rFonts w:hint="eastAsia" w:ascii="宋体" w:hAnsi="宋体" w:eastAsia="宋体" w:cs="宋体"/>
          <w:caps w:val="0"/>
          <w:smallCaps w:val="0"/>
          <w:color w:val="auto"/>
          <w:spacing w:val="11"/>
          <w:w w:val="100"/>
          <w:kern w:val="0"/>
          <w:sz w:val="24"/>
          <w:szCs w:val="24"/>
          <w:lang w:val="en-US" w:eastAsia="zh-CN" w:bidi="ar-SA"/>
        </w:rPr>
        <w:t>件，并于2024年12月</w:t>
      </w:r>
      <w:r>
        <w:rPr>
          <w:rFonts w:hint="eastAsia" w:ascii="宋体" w:hAnsi="宋体" w:cs="宋体"/>
          <w:caps w:val="0"/>
          <w:smallCaps w:val="0"/>
          <w:color w:val="auto"/>
          <w:spacing w:val="11"/>
          <w:w w:val="100"/>
          <w:kern w:val="0"/>
          <w:sz w:val="24"/>
          <w:szCs w:val="24"/>
          <w:lang w:val="en-US" w:eastAsia="zh-CN" w:bidi="ar-SA"/>
        </w:rPr>
        <w:t>09</w:t>
      </w:r>
      <w:r>
        <w:rPr>
          <w:rFonts w:hint="eastAsia" w:ascii="宋体" w:hAnsi="宋体" w:eastAsia="宋体" w:cs="宋体"/>
          <w:caps w:val="0"/>
          <w:smallCaps w:val="0"/>
          <w:color w:val="auto"/>
          <w:spacing w:val="11"/>
          <w:w w:val="100"/>
          <w:kern w:val="0"/>
          <w:sz w:val="24"/>
          <w:szCs w:val="24"/>
          <w:lang w:val="en-US" w:eastAsia="zh-CN" w:bidi="ar-SA"/>
        </w:rPr>
        <w:t>日1</w:t>
      </w:r>
      <w:r>
        <w:rPr>
          <w:rFonts w:hint="eastAsia" w:ascii="宋体" w:hAnsi="宋体" w:cs="宋体"/>
          <w:caps w:val="0"/>
          <w:smallCaps w:val="0"/>
          <w:color w:val="auto"/>
          <w:spacing w:val="11"/>
          <w:w w:val="100"/>
          <w:kern w:val="0"/>
          <w:sz w:val="24"/>
          <w:szCs w:val="24"/>
          <w:lang w:val="en-US" w:eastAsia="zh-CN" w:bidi="ar-SA"/>
        </w:rPr>
        <w:t>4</w:t>
      </w:r>
      <w:r>
        <w:rPr>
          <w:rFonts w:hint="eastAsia" w:ascii="宋体" w:hAnsi="宋体" w:eastAsia="宋体" w:cs="宋体"/>
          <w:caps w:val="0"/>
          <w:smallCaps w:val="0"/>
          <w:color w:val="auto"/>
          <w:spacing w:val="11"/>
          <w:w w:val="100"/>
          <w:kern w:val="0"/>
          <w:sz w:val="24"/>
          <w:szCs w:val="24"/>
          <w:lang w:val="en-US" w:eastAsia="zh-CN" w:bidi="ar-SA"/>
        </w:rPr>
        <w:t>时</w:t>
      </w:r>
      <w:r>
        <w:rPr>
          <w:rFonts w:hint="eastAsia" w:ascii="宋体" w:hAnsi="宋体" w:cs="宋体"/>
          <w:caps w:val="0"/>
          <w:smallCaps w:val="0"/>
          <w:color w:val="auto"/>
          <w:spacing w:val="11"/>
          <w:w w:val="100"/>
          <w:kern w:val="0"/>
          <w:sz w:val="24"/>
          <w:szCs w:val="24"/>
          <w:lang w:val="en-US" w:eastAsia="zh-CN" w:bidi="ar-SA"/>
        </w:rPr>
        <w:t>3</w:t>
      </w:r>
      <w:r>
        <w:rPr>
          <w:rFonts w:hint="eastAsia" w:ascii="宋体" w:hAnsi="宋体" w:eastAsia="宋体" w:cs="宋体"/>
          <w:caps w:val="0"/>
          <w:smallCaps w:val="0"/>
          <w:color w:val="auto"/>
          <w:spacing w:val="11"/>
          <w:w w:val="100"/>
          <w:kern w:val="0"/>
          <w:sz w:val="24"/>
          <w:szCs w:val="24"/>
          <w:lang w:val="en-US" w:eastAsia="zh-CN" w:bidi="ar-SA"/>
        </w:rPr>
        <w:t>0分（北京时间）前递交投标文件。</w:t>
      </w:r>
    </w:p>
    <w:p w14:paraId="05204C40">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000000"/>
          <w:spacing w:val="11"/>
          <w:w w:val="100"/>
          <w:kern w:val="0"/>
          <w:sz w:val="24"/>
          <w:szCs w:val="24"/>
          <w:lang w:val="en-US" w:eastAsia="zh-CN" w:bidi="ar-SA"/>
        </w:rPr>
      </w:pPr>
      <w:r>
        <w:rPr>
          <w:rFonts w:hint="eastAsia" w:ascii="宋体" w:hAnsi="宋体" w:eastAsia="宋体" w:cs="宋体"/>
          <w:b/>
          <w:bCs/>
          <w:caps w:val="0"/>
          <w:smallCaps w:val="0"/>
          <w:color w:val="000000"/>
          <w:spacing w:val="11"/>
          <w:w w:val="100"/>
          <w:kern w:val="0"/>
          <w:sz w:val="24"/>
          <w:szCs w:val="24"/>
          <w:lang w:val="en-US" w:eastAsia="zh-CN" w:bidi="ar-SA"/>
        </w:rPr>
        <w:t>一、项目基本情况</w:t>
      </w:r>
    </w:p>
    <w:p w14:paraId="4BC26D7A">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1、项目编号：ZCZB-F-2024-031</w:t>
      </w:r>
    </w:p>
    <w:p w14:paraId="6A50E326">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2、项目名称：洛阳市普通干线公路养护工程造价咨询服务项目</w:t>
      </w:r>
    </w:p>
    <w:p w14:paraId="65FFD9F0">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3、采购方式：竞争性磋商</w:t>
      </w:r>
    </w:p>
    <w:p w14:paraId="728FDAE1">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4、预算金额</w:t>
      </w:r>
      <w:r>
        <w:rPr>
          <w:rFonts w:hint="eastAsia" w:ascii="宋体" w:hAnsi="宋体" w:eastAsia="宋体" w:cs="宋体"/>
          <w:caps w:val="0"/>
          <w:smallCaps w:val="0"/>
          <w:color w:val="auto"/>
          <w:spacing w:val="11"/>
          <w:w w:val="100"/>
          <w:kern w:val="0"/>
          <w:sz w:val="24"/>
          <w:szCs w:val="24"/>
          <w:lang w:val="en-US" w:eastAsia="zh-CN" w:bidi="ar-SA"/>
        </w:rPr>
        <w:t>：洛阳市财政现行收费标准，清单及控制价编制按照洛财购【2017】1号文，结算审核服务按照</w:t>
      </w:r>
      <w:r>
        <w:rPr>
          <w:rFonts w:hint="eastAsia" w:ascii="宋体" w:hAnsi="宋体" w:cs="宋体"/>
          <w:caps w:val="0"/>
          <w:smallCaps w:val="0"/>
          <w:color w:val="auto"/>
          <w:spacing w:val="11"/>
          <w:w w:val="100"/>
          <w:kern w:val="0"/>
          <w:sz w:val="24"/>
          <w:szCs w:val="24"/>
          <w:lang w:val="en-US" w:eastAsia="zh-CN" w:bidi="ar-SA"/>
        </w:rPr>
        <w:t>2024</w:t>
      </w:r>
      <w:r>
        <w:rPr>
          <w:rFonts w:hint="eastAsia" w:ascii="宋体" w:hAnsi="宋体" w:eastAsia="宋体" w:cs="宋体"/>
          <w:caps w:val="0"/>
          <w:smallCaps w:val="0"/>
          <w:color w:val="auto"/>
          <w:spacing w:val="11"/>
          <w:w w:val="100"/>
          <w:kern w:val="0"/>
          <w:sz w:val="24"/>
          <w:szCs w:val="24"/>
          <w:lang w:val="en-US" w:eastAsia="zh-CN" w:bidi="ar-SA"/>
        </w:rPr>
        <w:t>年市财政合作协议书基本费率执行。</w:t>
      </w:r>
    </w:p>
    <w:p w14:paraId="33ACDEE3">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lang w:val="en-US" w:eastAsia="zh-CN" w:bidi="ar-SA"/>
        </w:rPr>
      </w:pPr>
      <w:r>
        <w:rPr>
          <w:rFonts w:hint="eastAsia" w:ascii="宋体" w:hAnsi="宋体" w:eastAsia="宋体" w:cs="宋体"/>
          <w:caps w:val="0"/>
          <w:smallCaps w:val="0"/>
          <w:color w:val="auto"/>
          <w:spacing w:val="11"/>
          <w:w w:val="100"/>
          <w:kern w:val="0"/>
          <w:sz w:val="24"/>
          <w:szCs w:val="24"/>
          <w:lang w:val="en-US" w:eastAsia="zh-CN" w:bidi="ar-SA"/>
        </w:rPr>
        <w:t>最高限价：同预算金额</w:t>
      </w:r>
    </w:p>
    <w:tbl>
      <w:tblPr>
        <w:tblStyle w:val="4"/>
        <w:tblW w:w="4836" w:type="pct"/>
        <w:tblInd w:w="197" w:type="dxa"/>
        <w:tblLayout w:type="autofit"/>
        <w:tblCellMar>
          <w:top w:w="15" w:type="dxa"/>
          <w:left w:w="15" w:type="dxa"/>
          <w:bottom w:w="15" w:type="dxa"/>
          <w:right w:w="15" w:type="dxa"/>
        </w:tblCellMar>
      </w:tblPr>
      <w:tblGrid>
        <w:gridCol w:w="716"/>
        <w:gridCol w:w="762"/>
        <w:gridCol w:w="1875"/>
        <w:gridCol w:w="3089"/>
        <w:gridCol w:w="1800"/>
      </w:tblGrid>
      <w:tr w14:paraId="11905BA4">
        <w:tblPrEx>
          <w:tblCellMar>
            <w:top w:w="15" w:type="dxa"/>
            <w:left w:w="15" w:type="dxa"/>
            <w:bottom w:w="15" w:type="dxa"/>
            <w:right w:w="15" w:type="dxa"/>
          </w:tblCellMar>
        </w:tblPrEx>
        <w:trPr>
          <w:trHeight w:val="556" w:hRule="atLeast"/>
        </w:trPr>
        <w:tc>
          <w:tcPr>
            <w:tcW w:w="43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4A99651C">
            <w:pPr>
              <w:pStyle w:val="13"/>
              <w:keepNext w:val="0"/>
              <w:keepLines w:val="0"/>
              <w:pageBreakBefore w:val="0"/>
              <w:widowControl/>
              <w:kinsoku/>
              <w:wordWrap w:val="0"/>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sz w:val="24"/>
                <w:szCs w:val="24"/>
              </w:rPr>
            </w:pPr>
            <w:r>
              <w:rPr>
                <w:rFonts w:hint="eastAsia" w:ascii="宋体" w:hAnsi="宋体" w:eastAsia="宋体" w:cs="宋体"/>
                <w:caps w:val="0"/>
                <w:smallCaps w:val="0"/>
                <w:color w:val="auto"/>
                <w:spacing w:val="11"/>
                <w:w w:val="100"/>
                <w:sz w:val="24"/>
                <w:szCs w:val="24"/>
              </w:rPr>
              <w:t>序号</w:t>
            </w:r>
          </w:p>
        </w:tc>
        <w:tc>
          <w:tcPr>
            <w:tcW w:w="462"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5921F0BD">
            <w:pPr>
              <w:pStyle w:val="13"/>
              <w:keepNext w:val="0"/>
              <w:keepLines w:val="0"/>
              <w:pageBreakBefore w:val="0"/>
              <w:widowControl/>
              <w:kinsoku/>
              <w:wordWrap w:val="0"/>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sz w:val="24"/>
                <w:szCs w:val="24"/>
              </w:rPr>
            </w:pPr>
            <w:r>
              <w:rPr>
                <w:rFonts w:hint="eastAsia" w:ascii="宋体" w:hAnsi="宋体" w:eastAsia="宋体" w:cs="宋体"/>
                <w:caps w:val="0"/>
                <w:smallCaps w:val="0"/>
                <w:color w:val="auto"/>
                <w:spacing w:val="11"/>
                <w:w w:val="100"/>
                <w:sz w:val="24"/>
                <w:szCs w:val="24"/>
              </w:rPr>
              <w:t>包号</w:t>
            </w:r>
          </w:p>
        </w:tc>
        <w:tc>
          <w:tcPr>
            <w:tcW w:w="1137"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46BA4D7">
            <w:pPr>
              <w:pStyle w:val="13"/>
              <w:keepNext w:val="0"/>
              <w:keepLines w:val="0"/>
              <w:pageBreakBefore w:val="0"/>
              <w:widowControl/>
              <w:kinsoku/>
              <w:wordWrap w:val="0"/>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sz w:val="24"/>
                <w:szCs w:val="24"/>
              </w:rPr>
            </w:pPr>
            <w:r>
              <w:rPr>
                <w:rFonts w:hint="eastAsia" w:ascii="宋体" w:hAnsi="宋体" w:eastAsia="宋体" w:cs="宋体"/>
                <w:caps w:val="0"/>
                <w:smallCaps w:val="0"/>
                <w:color w:val="auto"/>
                <w:spacing w:val="11"/>
                <w:w w:val="100"/>
                <w:sz w:val="24"/>
                <w:szCs w:val="24"/>
              </w:rPr>
              <w:t>包名称</w:t>
            </w:r>
          </w:p>
        </w:tc>
        <w:tc>
          <w:tcPr>
            <w:tcW w:w="1873"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121AD18A">
            <w:pPr>
              <w:pStyle w:val="13"/>
              <w:keepNext w:val="0"/>
              <w:keepLines w:val="0"/>
              <w:pageBreakBefore w:val="0"/>
              <w:widowControl/>
              <w:kinsoku/>
              <w:wordWrap w:val="0"/>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sz w:val="24"/>
                <w:szCs w:val="24"/>
              </w:rPr>
            </w:pPr>
            <w:r>
              <w:rPr>
                <w:rFonts w:hint="eastAsia" w:ascii="宋体" w:hAnsi="宋体" w:eastAsia="宋体" w:cs="宋体"/>
                <w:caps w:val="0"/>
                <w:smallCaps w:val="0"/>
                <w:color w:val="auto"/>
                <w:spacing w:val="11"/>
                <w:w w:val="100"/>
                <w:sz w:val="24"/>
                <w:szCs w:val="24"/>
              </w:rPr>
              <w:t>包预算（元）</w:t>
            </w:r>
          </w:p>
        </w:tc>
        <w:tc>
          <w:tcPr>
            <w:tcW w:w="1091"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5046A822">
            <w:pPr>
              <w:pStyle w:val="13"/>
              <w:keepNext w:val="0"/>
              <w:keepLines w:val="0"/>
              <w:pageBreakBefore w:val="0"/>
              <w:widowControl/>
              <w:kinsoku/>
              <w:wordWrap w:val="0"/>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sz w:val="24"/>
                <w:szCs w:val="24"/>
              </w:rPr>
            </w:pPr>
            <w:r>
              <w:rPr>
                <w:rFonts w:hint="eastAsia" w:ascii="宋体" w:hAnsi="宋体" w:eastAsia="宋体" w:cs="宋体"/>
                <w:caps w:val="0"/>
                <w:smallCaps w:val="0"/>
                <w:color w:val="auto"/>
                <w:spacing w:val="11"/>
                <w:w w:val="100"/>
                <w:sz w:val="24"/>
                <w:szCs w:val="24"/>
              </w:rPr>
              <w:t>包最高限价（元）</w:t>
            </w:r>
          </w:p>
        </w:tc>
      </w:tr>
      <w:tr w14:paraId="641EF2D6">
        <w:tblPrEx>
          <w:tblCellMar>
            <w:top w:w="15" w:type="dxa"/>
            <w:left w:w="15" w:type="dxa"/>
            <w:bottom w:w="15" w:type="dxa"/>
            <w:right w:w="15" w:type="dxa"/>
          </w:tblCellMar>
        </w:tblPrEx>
        <w:tc>
          <w:tcPr>
            <w:tcW w:w="434" w:type="pc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751A3F0">
            <w:pPr>
              <w:pStyle w:val="13"/>
              <w:keepNext w:val="0"/>
              <w:keepLines w:val="0"/>
              <w:pageBreakBefore w:val="0"/>
              <w:widowControl/>
              <w:kinsoku/>
              <w:wordWrap w:val="0"/>
              <w:overflowPunct/>
              <w:topLinePunct w:val="0"/>
              <w:bidi w:val="0"/>
              <w:adjustRightInd/>
              <w:snapToGrid/>
              <w:spacing w:line="480" w:lineRule="exact"/>
              <w:ind w:left="0" w:leftChars="0" w:right="0" w:rightChars="0" w:firstLine="0" w:firstLineChars="0"/>
              <w:jc w:val="center"/>
              <w:textAlignment w:val="auto"/>
              <w:rPr>
                <w:rFonts w:hint="eastAsia" w:ascii="宋体" w:hAnsi="宋体" w:eastAsia="宋体" w:cs="宋体"/>
                <w:caps w:val="0"/>
                <w:smallCaps w:val="0"/>
                <w:color w:val="auto"/>
                <w:spacing w:val="11"/>
                <w:w w:val="100"/>
                <w:sz w:val="24"/>
                <w:szCs w:val="24"/>
              </w:rPr>
            </w:pPr>
            <w:r>
              <w:rPr>
                <w:rFonts w:hint="eastAsia" w:ascii="宋体" w:hAnsi="宋体" w:eastAsia="宋体" w:cs="宋体"/>
                <w:caps w:val="0"/>
                <w:smallCaps w:val="0"/>
                <w:color w:val="auto"/>
                <w:spacing w:val="11"/>
                <w:w w:val="100"/>
                <w:sz w:val="24"/>
                <w:szCs w:val="24"/>
              </w:rPr>
              <w:t>1</w:t>
            </w:r>
          </w:p>
        </w:tc>
        <w:tc>
          <w:tcPr>
            <w:tcW w:w="462"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5F90CEAC">
            <w:pPr>
              <w:pStyle w:val="13"/>
              <w:keepNext w:val="0"/>
              <w:keepLines w:val="0"/>
              <w:pageBreakBefore w:val="0"/>
              <w:widowControl/>
              <w:kinsoku/>
              <w:wordWrap w:val="0"/>
              <w:overflowPunct/>
              <w:topLinePunct w:val="0"/>
              <w:bidi w:val="0"/>
              <w:adjustRightInd/>
              <w:snapToGrid/>
              <w:spacing w:line="480" w:lineRule="exact"/>
              <w:ind w:left="0" w:leftChars="0" w:right="0" w:rightChars="0" w:firstLine="0" w:firstLineChars="0"/>
              <w:jc w:val="center"/>
              <w:textAlignment w:val="auto"/>
              <w:rPr>
                <w:rFonts w:hint="eastAsia" w:ascii="宋体" w:hAnsi="宋体" w:eastAsia="宋体" w:cs="宋体"/>
                <w:caps w:val="0"/>
                <w:smallCaps w:val="0"/>
                <w:color w:val="auto"/>
                <w:spacing w:val="11"/>
                <w:w w:val="100"/>
                <w:sz w:val="24"/>
                <w:szCs w:val="24"/>
                <w:lang w:eastAsia="zh-CN"/>
              </w:rPr>
            </w:pPr>
            <w:r>
              <w:rPr>
                <w:rFonts w:hint="eastAsia" w:ascii="宋体" w:hAnsi="宋体" w:eastAsia="宋体" w:cs="宋体"/>
                <w:caps w:val="0"/>
                <w:smallCaps w:val="0"/>
                <w:color w:val="auto"/>
                <w:spacing w:val="11"/>
                <w:w w:val="100"/>
                <w:sz w:val="24"/>
                <w:szCs w:val="24"/>
                <w:lang w:val="en-US" w:eastAsia="zh-CN"/>
              </w:rPr>
              <w:t>1</w:t>
            </w:r>
          </w:p>
        </w:tc>
        <w:tc>
          <w:tcPr>
            <w:tcW w:w="1137"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6890DBA">
            <w:pPr>
              <w:pStyle w:val="13"/>
              <w:keepNext w:val="0"/>
              <w:keepLines w:val="0"/>
              <w:pageBreakBefore w:val="0"/>
              <w:widowControl/>
              <w:kinsoku/>
              <w:wordWrap w:val="0"/>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sz w:val="24"/>
                <w:szCs w:val="24"/>
                <w:lang w:eastAsia="zh-CN"/>
              </w:rPr>
            </w:pPr>
            <w:r>
              <w:rPr>
                <w:rFonts w:hint="eastAsia" w:ascii="宋体" w:hAnsi="宋体" w:eastAsia="宋体" w:cs="宋体"/>
                <w:caps w:val="0"/>
                <w:smallCaps w:val="0"/>
                <w:color w:val="auto"/>
                <w:spacing w:val="11"/>
                <w:w w:val="100"/>
                <w:sz w:val="24"/>
                <w:szCs w:val="24"/>
                <w:lang w:eastAsia="zh-CN"/>
              </w:rPr>
              <w:t>洛阳市普通干线公路养护工程造价咨询服务项目</w:t>
            </w:r>
          </w:p>
        </w:tc>
        <w:tc>
          <w:tcPr>
            <w:tcW w:w="1873"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6F5682E">
            <w:pPr>
              <w:pStyle w:val="13"/>
              <w:keepNext w:val="0"/>
              <w:keepLines w:val="0"/>
              <w:pageBreakBefore w:val="0"/>
              <w:widowControl/>
              <w:kinsoku/>
              <w:wordWrap w:val="0"/>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sz w:val="24"/>
                <w:szCs w:val="24"/>
                <w:lang w:eastAsia="zh-CN"/>
              </w:rPr>
            </w:pPr>
            <w:r>
              <w:rPr>
                <w:rFonts w:hint="eastAsia" w:ascii="宋体" w:hAnsi="宋体" w:eastAsia="宋体" w:cs="宋体"/>
                <w:caps w:val="0"/>
                <w:smallCaps w:val="0"/>
                <w:color w:val="auto"/>
                <w:spacing w:val="11"/>
                <w:w w:val="100"/>
                <w:sz w:val="24"/>
                <w:szCs w:val="24"/>
                <w:lang w:eastAsia="zh-CN"/>
              </w:rPr>
              <w:t>洛阳市财政现行收费标准，清单及控制价编制按照洛财购【</w:t>
            </w:r>
            <w:r>
              <w:rPr>
                <w:rFonts w:hint="eastAsia" w:ascii="宋体" w:hAnsi="宋体" w:eastAsia="宋体" w:cs="宋体"/>
                <w:caps w:val="0"/>
                <w:smallCaps w:val="0"/>
                <w:color w:val="auto"/>
                <w:spacing w:val="11"/>
                <w:w w:val="100"/>
                <w:sz w:val="24"/>
                <w:szCs w:val="24"/>
                <w:lang w:val="en-US" w:eastAsia="zh-CN"/>
              </w:rPr>
              <w:t>2017</w:t>
            </w:r>
            <w:r>
              <w:rPr>
                <w:rFonts w:hint="eastAsia" w:ascii="宋体" w:hAnsi="宋体" w:eastAsia="宋体" w:cs="宋体"/>
                <w:caps w:val="0"/>
                <w:smallCaps w:val="0"/>
                <w:color w:val="auto"/>
                <w:spacing w:val="11"/>
                <w:w w:val="100"/>
                <w:sz w:val="24"/>
                <w:szCs w:val="24"/>
                <w:lang w:eastAsia="zh-CN"/>
              </w:rPr>
              <w:t>】</w:t>
            </w:r>
            <w:r>
              <w:rPr>
                <w:rFonts w:hint="eastAsia" w:ascii="宋体" w:hAnsi="宋体" w:eastAsia="宋体" w:cs="宋体"/>
                <w:caps w:val="0"/>
                <w:smallCaps w:val="0"/>
                <w:color w:val="auto"/>
                <w:spacing w:val="11"/>
                <w:w w:val="100"/>
                <w:sz w:val="24"/>
                <w:szCs w:val="24"/>
                <w:lang w:val="en-US" w:eastAsia="zh-CN"/>
              </w:rPr>
              <w:t>1号文，结算审核服务按照</w:t>
            </w:r>
            <w:r>
              <w:rPr>
                <w:rFonts w:hint="eastAsia" w:ascii="宋体" w:hAnsi="宋体" w:cs="宋体"/>
                <w:caps w:val="0"/>
                <w:smallCaps w:val="0"/>
                <w:color w:val="auto"/>
                <w:spacing w:val="11"/>
                <w:w w:val="100"/>
                <w:sz w:val="24"/>
                <w:szCs w:val="24"/>
                <w:lang w:val="en-US" w:eastAsia="zh-CN"/>
              </w:rPr>
              <w:t>2024</w:t>
            </w:r>
            <w:r>
              <w:rPr>
                <w:rFonts w:hint="eastAsia" w:ascii="宋体" w:hAnsi="宋体" w:eastAsia="宋体" w:cs="宋体"/>
                <w:caps w:val="0"/>
                <w:smallCaps w:val="0"/>
                <w:color w:val="auto"/>
                <w:spacing w:val="11"/>
                <w:w w:val="100"/>
                <w:sz w:val="24"/>
                <w:szCs w:val="24"/>
                <w:lang w:val="en-US" w:eastAsia="zh-CN"/>
              </w:rPr>
              <w:t>年市财政合作协议书基本费率执行。</w:t>
            </w:r>
          </w:p>
        </w:tc>
        <w:tc>
          <w:tcPr>
            <w:tcW w:w="1091" w:type="pc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4E4154F">
            <w:pPr>
              <w:pStyle w:val="13"/>
              <w:keepNext w:val="0"/>
              <w:keepLines w:val="0"/>
              <w:pageBreakBefore w:val="0"/>
              <w:widowControl/>
              <w:kinsoku/>
              <w:wordWrap w:val="0"/>
              <w:overflowPunct/>
              <w:topLinePunct w:val="0"/>
              <w:bidi w:val="0"/>
              <w:adjustRightInd/>
              <w:snapToGrid/>
              <w:spacing w:line="480" w:lineRule="exact"/>
              <w:ind w:left="0" w:leftChars="0" w:right="0" w:rightChars="0" w:firstLine="0" w:firstLineChars="0"/>
              <w:jc w:val="center"/>
              <w:textAlignment w:val="auto"/>
              <w:rPr>
                <w:rFonts w:hint="eastAsia" w:ascii="宋体" w:hAnsi="宋体" w:eastAsia="宋体" w:cs="宋体"/>
                <w:caps w:val="0"/>
                <w:smallCaps w:val="0"/>
                <w:color w:val="auto"/>
                <w:spacing w:val="11"/>
                <w:w w:val="100"/>
                <w:sz w:val="24"/>
                <w:szCs w:val="24"/>
                <w:lang w:val="en-US" w:eastAsia="zh-CN"/>
              </w:rPr>
            </w:pPr>
            <w:r>
              <w:rPr>
                <w:rFonts w:hint="eastAsia" w:ascii="宋体" w:hAnsi="宋体" w:eastAsia="宋体" w:cs="宋体"/>
                <w:caps w:val="0"/>
                <w:smallCaps w:val="0"/>
                <w:color w:val="auto"/>
                <w:spacing w:val="11"/>
                <w:w w:val="100"/>
                <w:sz w:val="24"/>
                <w:szCs w:val="24"/>
                <w:lang w:val="en-US" w:eastAsia="zh-CN"/>
              </w:rPr>
              <w:t>同包预算</w:t>
            </w:r>
          </w:p>
        </w:tc>
      </w:tr>
    </w:tbl>
    <w:p w14:paraId="5D3AD553">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5、采购需求（包括但不限于标的的名称、数量、简要技术需求或服务要求等） ：</w:t>
      </w:r>
    </w:p>
    <w:p w14:paraId="792766F3">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sz w:val="24"/>
          <w:szCs w:val="24"/>
          <w:highlight w:val="none"/>
          <w:lang w:val="en-US" w:eastAsia="zh-CN"/>
        </w:rPr>
      </w:pPr>
      <w:r>
        <w:rPr>
          <w:rFonts w:hint="eastAsia" w:ascii="宋体" w:hAnsi="宋体" w:eastAsia="宋体" w:cs="宋体"/>
          <w:caps w:val="0"/>
          <w:smallCaps w:val="0"/>
          <w:color w:val="000000"/>
          <w:spacing w:val="11"/>
          <w:w w:val="100"/>
          <w:sz w:val="24"/>
          <w:szCs w:val="24"/>
        </w:rPr>
        <w:t>5.</w:t>
      </w:r>
      <w:r>
        <w:rPr>
          <w:rFonts w:hint="eastAsia" w:ascii="宋体" w:hAnsi="宋体" w:eastAsia="宋体" w:cs="宋体"/>
          <w:caps w:val="0"/>
          <w:smallCaps w:val="0"/>
          <w:color w:val="000000"/>
          <w:spacing w:val="11"/>
          <w:w w:val="100"/>
          <w:sz w:val="24"/>
          <w:szCs w:val="24"/>
          <w:highlight w:val="none"/>
        </w:rPr>
        <w:t>1</w:t>
      </w:r>
      <w:r>
        <w:rPr>
          <w:rFonts w:hint="eastAsia" w:ascii="宋体" w:hAnsi="宋体" w:eastAsia="宋体" w:cs="宋体"/>
          <w:caps w:val="0"/>
          <w:smallCaps w:val="0"/>
          <w:color w:val="000000"/>
          <w:spacing w:val="11"/>
          <w:w w:val="100"/>
          <w:sz w:val="24"/>
          <w:szCs w:val="24"/>
          <w:highlight w:val="none"/>
          <w:lang w:eastAsia="zh-CN"/>
        </w:rPr>
        <w:t>项目</w:t>
      </w:r>
      <w:r>
        <w:rPr>
          <w:rFonts w:hint="eastAsia" w:ascii="宋体" w:hAnsi="宋体" w:eastAsia="宋体" w:cs="宋体"/>
          <w:caps w:val="0"/>
          <w:smallCaps w:val="0"/>
          <w:color w:val="000000"/>
          <w:spacing w:val="11"/>
          <w:w w:val="100"/>
          <w:sz w:val="24"/>
          <w:szCs w:val="24"/>
          <w:highlight w:val="none"/>
        </w:rPr>
        <w:t>概况：</w:t>
      </w:r>
      <w:r>
        <w:rPr>
          <w:rFonts w:hint="eastAsia" w:ascii="宋体" w:hAnsi="宋体" w:eastAsia="宋体" w:cs="宋体"/>
          <w:caps w:val="0"/>
          <w:smallCaps w:val="0"/>
          <w:color w:val="000000"/>
          <w:spacing w:val="11"/>
          <w:w w:val="100"/>
          <w:sz w:val="24"/>
          <w:szCs w:val="24"/>
          <w:highlight w:val="none"/>
          <w:lang w:val="en-US" w:eastAsia="zh-CN"/>
        </w:rPr>
        <w:t>本项目为洛阳市普通干线公路养护工程造价咨询服务项目，</w:t>
      </w:r>
      <w:r>
        <w:rPr>
          <w:rFonts w:hint="eastAsia" w:ascii="宋体" w:hAnsi="宋体" w:cs="宋体"/>
          <w:caps w:val="0"/>
          <w:smallCaps w:val="0"/>
          <w:color w:val="000000"/>
          <w:spacing w:val="11"/>
          <w:w w:val="100"/>
          <w:sz w:val="24"/>
          <w:szCs w:val="24"/>
          <w:highlight w:val="none"/>
          <w:lang w:val="en-US" w:eastAsia="zh-CN"/>
        </w:rPr>
        <w:t>主要内容包括</w:t>
      </w:r>
      <w:r>
        <w:rPr>
          <w:rFonts w:hint="eastAsia" w:ascii="宋体" w:hAnsi="宋体" w:eastAsia="宋体" w:cs="宋体"/>
          <w:caps w:val="0"/>
          <w:smallCaps w:val="0"/>
          <w:color w:val="000000"/>
          <w:spacing w:val="11"/>
          <w:w w:val="100"/>
          <w:sz w:val="24"/>
          <w:szCs w:val="24"/>
          <w:highlight w:val="none"/>
          <w:lang w:val="en-US" w:eastAsia="zh-CN"/>
        </w:rPr>
        <w:t>编制招投标阶段工程量清单及招标控制价、工程竣工结算审核等造价咨询服务</w:t>
      </w:r>
      <w:r>
        <w:rPr>
          <w:rFonts w:hint="eastAsia" w:ascii="宋体" w:hAnsi="宋体" w:cs="宋体"/>
          <w:caps w:val="0"/>
          <w:smallCaps w:val="0"/>
          <w:color w:val="000000"/>
          <w:spacing w:val="11"/>
          <w:w w:val="100"/>
          <w:sz w:val="24"/>
          <w:szCs w:val="24"/>
          <w:highlight w:val="none"/>
          <w:lang w:val="en-US" w:eastAsia="zh-CN"/>
        </w:rPr>
        <w:t>，</w:t>
      </w:r>
      <w:r>
        <w:rPr>
          <w:rFonts w:hint="eastAsia" w:ascii="宋体" w:hAnsi="宋体" w:eastAsia="宋体" w:cs="宋体"/>
          <w:caps w:val="0"/>
          <w:smallCaps w:val="0"/>
          <w:color w:val="000000"/>
          <w:spacing w:val="11"/>
          <w:w w:val="100"/>
          <w:sz w:val="24"/>
          <w:szCs w:val="24"/>
          <w:highlight w:val="none"/>
          <w:lang w:val="en-US" w:eastAsia="zh-CN"/>
        </w:rPr>
        <w:t>本次招标拟选定8家单位为造价咨询服务单位。</w:t>
      </w:r>
    </w:p>
    <w:p w14:paraId="4D9EE665">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sz w:val="24"/>
          <w:szCs w:val="24"/>
          <w:lang w:eastAsia="zh-CN"/>
        </w:rPr>
      </w:pPr>
      <w:r>
        <w:rPr>
          <w:rFonts w:hint="eastAsia" w:ascii="宋体" w:hAnsi="宋体" w:eastAsia="宋体" w:cs="宋体"/>
          <w:caps w:val="0"/>
          <w:smallCaps w:val="0"/>
          <w:color w:val="000000"/>
          <w:spacing w:val="11"/>
          <w:w w:val="100"/>
          <w:sz w:val="24"/>
          <w:szCs w:val="24"/>
        </w:rPr>
        <w:t>5.</w:t>
      </w:r>
      <w:r>
        <w:rPr>
          <w:rFonts w:hint="eastAsia" w:ascii="宋体" w:hAnsi="宋体" w:eastAsia="宋体" w:cs="宋体"/>
          <w:caps w:val="0"/>
          <w:smallCaps w:val="0"/>
          <w:color w:val="000000"/>
          <w:spacing w:val="11"/>
          <w:w w:val="100"/>
          <w:sz w:val="24"/>
          <w:szCs w:val="24"/>
          <w:lang w:val="en-US" w:eastAsia="zh-CN"/>
        </w:rPr>
        <w:t>2</w:t>
      </w:r>
      <w:r>
        <w:rPr>
          <w:rFonts w:hint="eastAsia" w:ascii="宋体" w:hAnsi="宋体" w:eastAsia="宋体" w:cs="宋体"/>
          <w:caps w:val="0"/>
          <w:smallCaps w:val="0"/>
          <w:color w:val="000000"/>
          <w:spacing w:val="11"/>
          <w:w w:val="100"/>
          <w:sz w:val="24"/>
          <w:szCs w:val="24"/>
          <w:lang w:eastAsia="zh-CN"/>
        </w:rPr>
        <w:t>质量标准</w:t>
      </w:r>
      <w:r>
        <w:rPr>
          <w:rFonts w:hint="eastAsia" w:ascii="宋体" w:hAnsi="宋体" w:eastAsia="宋体" w:cs="宋体"/>
          <w:caps w:val="0"/>
          <w:smallCaps w:val="0"/>
          <w:color w:val="000000"/>
          <w:spacing w:val="11"/>
          <w:w w:val="100"/>
          <w:sz w:val="24"/>
          <w:szCs w:val="24"/>
        </w:rPr>
        <w:t>：</w:t>
      </w:r>
      <w:r>
        <w:rPr>
          <w:rFonts w:hint="eastAsia" w:ascii="宋体" w:hAnsi="宋体" w:eastAsia="宋体" w:cs="宋体"/>
          <w:caps w:val="0"/>
          <w:smallCaps w:val="0"/>
          <w:color w:val="000000"/>
          <w:spacing w:val="11"/>
          <w:w w:val="100"/>
          <w:sz w:val="24"/>
          <w:szCs w:val="24"/>
          <w:lang w:eastAsia="zh-CN"/>
        </w:rPr>
        <w:t>符合国家、省、市有关造价管理的规定</w:t>
      </w:r>
    </w:p>
    <w:p w14:paraId="32CC1F4D">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sz w:val="24"/>
          <w:szCs w:val="24"/>
          <w:highlight w:val="none"/>
          <w:lang w:val="en-US" w:eastAsia="zh-CN"/>
        </w:rPr>
      </w:pPr>
      <w:r>
        <w:rPr>
          <w:rFonts w:hint="eastAsia" w:ascii="宋体" w:hAnsi="宋体" w:eastAsia="宋体" w:cs="宋体"/>
          <w:caps w:val="0"/>
          <w:smallCaps w:val="0"/>
          <w:color w:val="000000"/>
          <w:spacing w:val="11"/>
          <w:w w:val="100"/>
          <w:sz w:val="24"/>
          <w:szCs w:val="24"/>
          <w:lang w:val="en-US" w:eastAsia="zh-CN"/>
        </w:rPr>
        <w:t>5.3服务</w:t>
      </w:r>
      <w:r>
        <w:rPr>
          <w:rFonts w:hint="eastAsia" w:ascii="宋体" w:hAnsi="宋体" w:eastAsia="宋体" w:cs="宋体"/>
          <w:caps w:val="0"/>
          <w:smallCaps w:val="0"/>
          <w:color w:val="000000"/>
          <w:spacing w:val="11"/>
          <w:w w:val="100"/>
          <w:sz w:val="24"/>
          <w:szCs w:val="24"/>
          <w:lang w:eastAsia="zh-CN"/>
        </w:rPr>
        <w:t>期</w:t>
      </w:r>
      <w:r>
        <w:rPr>
          <w:rFonts w:hint="eastAsia" w:ascii="宋体" w:hAnsi="宋体" w:eastAsia="宋体" w:cs="宋体"/>
          <w:caps w:val="0"/>
          <w:smallCaps w:val="0"/>
          <w:color w:val="000000"/>
          <w:spacing w:val="11"/>
          <w:w w:val="100"/>
          <w:sz w:val="24"/>
          <w:szCs w:val="24"/>
          <w:highlight w:val="none"/>
        </w:rPr>
        <w:t>：</w:t>
      </w:r>
      <w:r>
        <w:rPr>
          <w:rFonts w:hint="eastAsia" w:ascii="宋体" w:hAnsi="宋体" w:eastAsia="宋体" w:cs="宋体"/>
          <w:caps w:val="0"/>
          <w:smallCaps w:val="0"/>
          <w:color w:val="000000"/>
          <w:spacing w:val="11"/>
          <w:w w:val="100"/>
          <w:sz w:val="24"/>
          <w:szCs w:val="24"/>
          <w:highlight w:val="none"/>
          <w:lang w:val="en-US" w:eastAsia="zh-CN"/>
        </w:rPr>
        <w:t>2</w:t>
      </w:r>
      <w:r>
        <w:rPr>
          <w:rFonts w:hint="eastAsia" w:ascii="宋体" w:hAnsi="宋体" w:eastAsia="宋体" w:cs="宋体"/>
          <w:caps w:val="0"/>
          <w:smallCaps w:val="0"/>
          <w:color w:val="000000"/>
          <w:spacing w:val="11"/>
          <w:w w:val="100"/>
          <w:sz w:val="24"/>
          <w:szCs w:val="24"/>
          <w:highlight w:val="none"/>
          <w:lang w:eastAsia="zh-CN"/>
        </w:rPr>
        <w:t>年（服务期限从签订合同之日开始计算）</w:t>
      </w:r>
    </w:p>
    <w:p w14:paraId="72ED2345">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sz w:val="24"/>
          <w:szCs w:val="24"/>
          <w:lang w:eastAsia="zh-CN"/>
        </w:rPr>
      </w:pPr>
      <w:r>
        <w:rPr>
          <w:rFonts w:hint="eastAsia" w:ascii="宋体" w:hAnsi="宋体" w:eastAsia="宋体" w:cs="宋体"/>
          <w:caps w:val="0"/>
          <w:smallCaps w:val="0"/>
          <w:color w:val="000000"/>
          <w:spacing w:val="11"/>
          <w:w w:val="100"/>
          <w:sz w:val="24"/>
          <w:szCs w:val="24"/>
        </w:rPr>
        <w:t>6、合同履行期限：</w:t>
      </w:r>
      <w:r>
        <w:rPr>
          <w:rFonts w:hint="eastAsia" w:ascii="宋体" w:hAnsi="宋体" w:eastAsia="宋体" w:cs="宋体"/>
          <w:caps w:val="0"/>
          <w:smallCaps w:val="0"/>
          <w:color w:val="000000"/>
          <w:spacing w:val="11"/>
          <w:w w:val="100"/>
          <w:sz w:val="24"/>
          <w:szCs w:val="24"/>
          <w:lang w:val="en-US" w:eastAsia="zh-CN"/>
        </w:rPr>
        <w:t>2</w:t>
      </w:r>
      <w:r>
        <w:rPr>
          <w:rFonts w:hint="eastAsia" w:ascii="宋体" w:hAnsi="宋体" w:eastAsia="宋体" w:cs="宋体"/>
          <w:caps w:val="0"/>
          <w:smallCaps w:val="0"/>
          <w:color w:val="000000"/>
          <w:spacing w:val="11"/>
          <w:w w:val="100"/>
          <w:sz w:val="24"/>
          <w:szCs w:val="24"/>
          <w:lang w:eastAsia="zh-CN"/>
        </w:rPr>
        <w:t>年（服务期限从签订合同之日开始计算）</w:t>
      </w:r>
    </w:p>
    <w:p w14:paraId="43096013">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sz w:val="24"/>
          <w:szCs w:val="24"/>
        </w:rPr>
      </w:pPr>
      <w:r>
        <w:rPr>
          <w:rFonts w:hint="eastAsia" w:ascii="宋体" w:hAnsi="宋体" w:eastAsia="宋体" w:cs="宋体"/>
          <w:caps w:val="0"/>
          <w:smallCaps w:val="0"/>
          <w:color w:val="000000"/>
          <w:spacing w:val="11"/>
          <w:w w:val="100"/>
          <w:sz w:val="24"/>
          <w:szCs w:val="24"/>
        </w:rPr>
        <w:t>7、本项目是否接受联合体投标：否</w:t>
      </w:r>
    </w:p>
    <w:p w14:paraId="76B619E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sz w:val="24"/>
          <w:szCs w:val="24"/>
        </w:rPr>
      </w:pPr>
      <w:r>
        <w:rPr>
          <w:rFonts w:hint="eastAsia" w:ascii="宋体" w:hAnsi="宋体" w:eastAsia="宋体" w:cs="宋体"/>
          <w:caps w:val="0"/>
          <w:smallCaps w:val="0"/>
          <w:color w:val="000000"/>
          <w:spacing w:val="11"/>
          <w:w w:val="100"/>
          <w:sz w:val="24"/>
          <w:szCs w:val="24"/>
        </w:rPr>
        <w:t>8、是否接受进口产品：否</w:t>
      </w:r>
    </w:p>
    <w:p w14:paraId="7E264323">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000000"/>
          <w:spacing w:val="11"/>
          <w:w w:val="100"/>
          <w:kern w:val="0"/>
          <w:sz w:val="24"/>
          <w:szCs w:val="24"/>
          <w:lang w:val="en-US" w:eastAsia="zh-CN" w:bidi="ar-SA"/>
        </w:rPr>
      </w:pPr>
      <w:r>
        <w:rPr>
          <w:rFonts w:hint="eastAsia" w:ascii="宋体" w:hAnsi="宋体" w:eastAsia="宋体" w:cs="宋体"/>
          <w:b/>
          <w:bCs/>
          <w:caps w:val="0"/>
          <w:smallCaps w:val="0"/>
          <w:color w:val="000000"/>
          <w:spacing w:val="11"/>
          <w:w w:val="100"/>
          <w:kern w:val="0"/>
          <w:sz w:val="24"/>
          <w:szCs w:val="24"/>
          <w:lang w:val="en-US" w:eastAsia="zh-CN" w:bidi="ar-SA"/>
        </w:rPr>
        <w:t>二、申请人资格要求</w:t>
      </w:r>
    </w:p>
    <w:p w14:paraId="5CED9222">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1、满足《中华人民共和国政府采购法》第二十二条规定；</w:t>
      </w:r>
    </w:p>
    <w:p w14:paraId="0751A162">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2、落实政府采购政策满足的资格要求：</w:t>
      </w:r>
    </w:p>
    <w:p w14:paraId="496E23D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highlight w:val="none"/>
          <w:lang w:val="en-US" w:eastAsia="zh-CN" w:bidi="ar-SA"/>
        </w:rPr>
      </w:pPr>
      <w:r>
        <w:rPr>
          <w:rFonts w:hint="eastAsia" w:ascii="宋体" w:hAnsi="宋体" w:eastAsia="宋体" w:cs="宋体"/>
          <w:caps w:val="0"/>
          <w:smallCaps w:val="0"/>
          <w:color w:val="000000"/>
          <w:spacing w:val="11"/>
          <w:w w:val="100"/>
          <w:kern w:val="2"/>
          <w:sz w:val="24"/>
          <w:szCs w:val="24"/>
          <w:highlight w:val="none"/>
          <w:lang w:val="en-US" w:eastAsia="zh-CN" w:bidi="ar-SA"/>
        </w:rPr>
        <w:t>本项目专门面向中小微（监狱、残疾人福利性单位）企业、优先采购节能环</w:t>
      </w:r>
      <w:r>
        <w:rPr>
          <w:rFonts w:hint="eastAsia" w:ascii="宋体" w:hAnsi="宋体" w:eastAsia="宋体" w:cs="宋体"/>
          <w:caps w:val="0"/>
          <w:smallCaps w:val="0"/>
          <w:color w:val="000000"/>
          <w:spacing w:val="11"/>
          <w:w w:val="100"/>
          <w:kern w:val="0"/>
          <w:sz w:val="24"/>
          <w:szCs w:val="24"/>
          <w:highlight w:val="none"/>
          <w:lang w:val="en-US" w:eastAsia="zh-CN" w:bidi="ar-SA"/>
        </w:rPr>
        <w:t>保产品，节约能源、支持创新、保护环境，落实绿色建筑，扶持不发达地区和少数民族地区地区，促进自主创新产业发展，支持脱贫攻坚。</w:t>
      </w:r>
    </w:p>
    <w:p w14:paraId="222F80A0">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highlight w:val="none"/>
          <w:lang w:val="en-US" w:eastAsia="zh-CN" w:bidi="ar-SA"/>
        </w:rPr>
      </w:pPr>
      <w:r>
        <w:rPr>
          <w:rFonts w:hint="eastAsia" w:ascii="宋体" w:hAnsi="宋体" w:eastAsia="宋体" w:cs="宋体"/>
          <w:caps w:val="0"/>
          <w:smallCaps w:val="0"/>
          <w:color w:val="000000"/>
          <w:spacing w:val="11"/>
          <w:w w:val="100"/>
          <w:kern w:val="0"/>
          <w:sz w:val="24"/>
          <w:szCs w:val="24"/>
          <w:highlight w:val="none"/>
          <w:lang w:val="en-US" w:eastAsia="zh-CN" w:bidi="ar-SA"/>
        </w:rPr>
        <w:t>3、本项目的特定资格要求：</w:t>
      </w:r>
    </w:p>
    <w:p w14:paraId="1C62F326">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highlight w:val="none"/>
          <w:lang w:val="en-US" w:eastAsia="zh-CN" w:bidi="ar-SA"/>
        </w:rPr>
      </w:pPr>
      <w:r>
        <w:rPr>
          <w:rFonts w:hint="eastAsia" w:ascii="宋体" w:hAnsi="宋体" w:eastAsia="宋体" w:cs="宋体"/>
          <w:caps w:val="0"/>
          <w:smallCaps w:val="0"/>
          <w:color w:val="000000"/>
          <w:spacing w:val="11"/>
          <w:w w:val="100"/>
          <w:kern w:val="0"/>
          <w:sz w:val="24"/>
          <w:szCs w:val="24"/>
          <w:highlight w:val="none"/>
          <w:lang w:val="en-US" w:eastAsia="zh-CN" w:bidi="ar-SA"/>
        </w:rPr>
        <w:t>3.1投标人应具有独立承担民事责任能力，具有有效的企业法人营业执照或事业单位法人资格证书；</w:t>
      </w:r>
    </w:p>
    <w:p w14:paraId="006C76CD">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highlight w:val="none"/>
          <w:lang w:val="en-US" w:eastAsia="zh-CN" w:bidi="ar-SA"/>
        </w:rPr>
      </w:pPr>
      <w:r>
        <w:rPr>
          <w:rFonts w:hint="eastAsia" w:ascii="宋体" w:hAnsi="宋体" w:eastAsia="宋体" w:cs="宋体"/>
          <w:caps w:val="0"/>
          <w:smallCaps w:val="0"/>
          <w:color w:val="000000"/>
          <w:spacing w:val="11"/>
          <w:w w:val="100"/>
          <w:kern w:val="0"/>
          <w:sz w:val="24"/>
          <w:szCs w:val="24"/>
          <w:highlight w:val="none"/>
          <w:lang w:val="en-US" w:eastAsia="zh-CN" w:bidi="ar-SA"/>
        </w:rPr>
        <w:t>3.2拟派项目负责人须具有一级注册造价工程师执业资格证书并在投标单位注册。（响应文件中附证书原件的复印件，并加盖单位公章）；</w:t>
      </w:r>
    </w:p>
    <w:p w14:paraId="34A15059">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3.3投标人须按照洛财购[2021]11号文件要求在资格审查环节提供满足相应条件的书面承诺书，在编制响应文件时，按照规定提供《洛阳市政府采购供应商信用承诺函》（详见响应文件格式），不再需要提供以下证明材料：1）符合国家相关规定的财务状况报告；2）依法缴纳税收的证明材料；3）依法缴纳社会保障资金的证明材料；4）具备履行政府采购合同所必需的设备和专业技术能力的证明材料；5）参加政府采购活动前三年内在经营活动中没有重大违法记录的证明材料；6）未被列入失信被执行人、重大税收违法案件当事人名单政府采购严重违法失信行为记录名单的证明材料（采购人有权在签订合同前要求成交供应商提供相关证明材料以核实成交供应商承诺事项的真实性。）</w:t>
      </w:r>
      <w:r>
        <w:rPr>
          <w:rFonts w:hint="eastAsia" w:ascii="宋体" w:hAnsi="宋体" w:cs="宋体"/>
          <w:caps w:val="0"/>
          <w:smallCaps w:val="0"/>
          <w:color w:val="000000"/>
          <w:spacing w:val="11"/>
          <w:w w:val="100"/>
          <w:kern w:val="0"/>
          <w:sz w:val="24"/>
          <w:szCs w:val="24"/>
          <w:lang w:val="en-US" w:eastAsia="zh-CN" w:bidi="ar-SA"/>
        </w:rPr>
        <w:t>；</w:t>
      </w:r>
    </w:p>
    <w:p w14:paraId="7EF4CA27">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3.4本次招标不接受联合体投标,单位负责人为同一人或者存在控股、管理关系的不同单位，不得同时对本项目投标（提供加盖投标人企业公章的“国家企业信用信息公示系统”中公示的公司信息、股东或投资人信息截图，非企业性质的供应商无法在该公示系统查询的，则针对此项做出书面承诺，格式自拟并加盖企业公章）；</w:t>
      </w:r>
    </w:p>
    <w:p w14:paraId="15660E25">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3.5本项目实行资格后审，资格后审不合格的投标人的响应文件将按无效标处理。</w:t>
      </w:r>
    </w:p>
    <w:p w14:paraId="6DA83478">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000000"/>
          <w:spacing w:val="11"/>
          <w:w w:val="100"/>
          <w:kern w:val="0"/>
          <w:sz w:val="24"/>
          <w:szCs w:val="24"/>
          <w:lang w:val="en-US" w:eastAsia="zh-CN" w:bidi="ar-SA"/>
        </w:rPr>
      </w:pPr>
      <w:r>
        <w:rPr>
          <w:rFonts w:hint="eastAsia" w:ascii="宋体" w:hAnsi="宋体" w:eastAsia="宋体" w:cs="宋体"/>
          <w:b/>
          <w:bCs/>
          <w:caps w:val="0"/>
          <w:smallCaps w:val="0"/>
          <w:color w:val="000000"/>
          <w:spacing w:val="11"/>
          <w:w w:val="100"/>
          <w:kern w:val="0"/>
          <w:sz w:val="24"/>
          <w:szCs w:val="24"/>
          <w:lang w:val="en-US" w:eastAsia="zh-CN" w:bidi="ar-SA"/>
        </w:rPr>
        <w:t>三、获取招标文件</w:t>
      </w:r>
    </w:p>
    <w:p w14:paraId="31B74F1D">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1.时</w:t>
      </w:r>
      <w:r>
        <w:rPr>
          <w:rFonts w:hint="eastAsia" w:ascii="宋体" w:hAnsi="宋体" w:eastAsia="宋体" w:cs="宋体"/>
          <w:caps w:val="0"/>
          <w:smallCaps w:val="0"/>
          <w:color w:val="auto"/>
          <w:spacing w:val="11"/>
          <w:w w:val="100"/>
          <w:kern w:val="0"/>
          <w:sz w:val="24"/>
          <w:szCs w:val="24"/>
          <w:lang w:val="en-US" w:eastAsia="zh-CN" w:bidi="ar-SA"/>
        </w:rPr>
        <w:t>间：2024年11月</w:t>
      </w:r>
      <w:r>
        <w:rPr>
          <w:rFonts w:hint="eastAsia" w:ascii="宋体" w:hAnsi="宋体" w:cs="宋体"/>
          <w:caps w:val="0"/>
          <w:smallCaps w:val="0"/>
          <w:color w:val="auto"/>
          <w:spacing w:val="11"/>
          <w:w w:val="100"/>
          <w:kern w:val="0"/>
          <w:sz w:val="24"/>
          <w:szCs w:val="24"/>
          <w:lang w:val="en-US" w:eastAsia="zh-CN" w:bidi="ar-SA"/>
        </w:rPr>
        <w:t>28</w:t>
      </w:r>
      <w:r>
        <w:rPr>
          <w:rFonts w:hint="eastAsia" w:ascii="宋体" w:hAnsi="宋体" w:eastAsia="宋体" w:cs="宋体"/>
          <w:caps w:val="0"/>
          <w:smallCaps w:val="0"/>
          <w:color w:val="auto"/>
          <w:spacing w:val="11"/>
          <w:w w:val="100"/>
          <w:kern w:val="0"/>
          <w:sz w:val="24"/>
          <w:szCs w:val="24"/>
          <w:lang w:val="en-US" w:eastAsia="zh-CN" w:bidi="ar-SA"/>
        </w:rPr>
        <w:t>日至2024年12月</w:t>
      </w:r>
      <w:r>
        <w:rPr>
          <w:rFonts w:hint="eastAsia" w:ascii="宋体" w:hAnsi="宋体" w:cs="宋体"/>
          <w:caps w:val="0"/>
          <w:smallCaps w:val="0"/>
          <w:color w:val="auto"/>
          <w:spacing w:val="11"/>
          <w:w w:val="100"/>
          <w:kern w:val="0"/>
          <w:sz w:val="24"/>
          <w:szCs w:val="24"/>
          <w:lang w:val="en-US" w:eastAsia="zh-CN" w:bidi="ar-SA"/>
        </w:rPr>
        <w:t>04</w:t>
      </w:r>
      <w:r>
        <w:rPr>
          <w:rFonts w:hint="eastAsia" w:ascii="宋体" w:hAnsi="宋体" w:eastAsia="宋体" w:cs="宋体"/>
          <w:caps w:val="0"/>
          <w:smallCaps w:val="0"/>
          <w:color w:val="auto"/>
          <w:spacing w:val="11"/>
          <w:w w:val="100"/>
          <w:kern w:val="0"/>
          <w:sz w:val="24"/>
          <w:szCs w:val="24"/>
          <w:lang w:val="en-US" w:eastAsia="zh-CN" w:bidi="ar-SA"/>
        </w:rPr>
        <w:t>日，每天上午9:00</w:t>
      </w:r>
      <w:r>
        <w:rPr>
          <w:rFonts w:hint="eastAsia" w:ascii="宋体" w:hAnsi="宋体" w:eastAsia="宋体" w:cs="宋体"/>
          <w:caps w:val="0"/>
          <w:smallCaps w:val="0"/>
          <w:color w:val="000000"/>
          <w:spacing w:val="11"/>
          <w:w w:val="100"/>
          <w:kern w:val="0"/>
          <w:sz w:val="24"/>
          <w:szCs w:val="24"/>
          <w:lang w:val="en-US" w:eastAsia="zh-CN" w:bidi="ar-SA"/>
        </w:rPr>
        <w:t>时至11:30时，下午14:30时至1</w:t>
      </w:r>
      <w:r>
        <w:rPr>
          <w:rFonts w:hint="eastAsia" w:ascii="宋体" w:hAnsi="宋体" w:cs="宋体"/>
          <w:caps w:val="0"/>
          <w:smallCaps w:val="0"/>
          <w:color w:val="000000"/>
          <w:spacing w:val="11"/>
          <w:w w:val="100"/>
          <w:kern w:val="0"/>
          <w:sz w:val="24"/>
          <w:szCs w:val="24"/>
          <w:lang w:val="en-US" w:eastAsia="zh-CN" w:bidi="ar-SA"/>
        </w:rPr>
        <w:t>7</w:t>
      </w:r>
      <w:r>
        <w:rPr>
          <w:rFonts w:hint="eastAsia" w:ascii="宋体" w:hAnsi="宋体" w:eastAsia="宋体" w:cs="宋体"/>
          <w:caps w:val="0"/>
          <w:smallCaps w:val="0"/>
          <w:color w:val="000000"/>
          <w:spacing w:val="11"/>
          <w:w w:val="100"/>
          <w:kern w:val="0"/>
          <w:sz w:val="24"/>
          <w:szCs w:val="24"/>
          <w:lang w:val="en-US" w:eastAsia="zh-CN" w:bidi="ar-SA"/>
        </w:rPr>
        <w:t>:</w:t>
      </w:r>
      <w:r>
        <w:rPr>
          <w:rFonts w:hint="eastAsia" w:ascii="宋体" w:hAnsi="宋体" w:cs="宋体"/>
          <w:caps w:val="0"/>
          <w:smallCaps w:val="0"/>
          <w:color w:val="000000"/>
          <w:spacing w:val="11"/>
          <w:w w:val="100"/>
          <w:kern w:val="0"/>
          <w:sz w:val="24"/>
          <w:szCs w:val="24"/>
          <w:lang w:val="en-US" w:eastAsia="zh-CN" w:bidi="ar-SA"/>
        </w:rPr>
        <w:t>3</w:t>
      </w:r>
      <w:bookmarkStart w:id="0" w:name="_GoBack"/>
      <w:bookmarkEnd w:id="0"/>
      <w:r>
        <w:rPr>
          <w:rFonts w:hint="eastAsia" w:ascii="宋体" w:hAnsi="宋体" w:eastAsia="宋体" w:cs="宋体"/>
          <w:caps w:val="0"/>
          <w:smallCaps w:val="0"/>
          <w:color w:val="000000"/>
          <w:spacing w:val="11"/>
          <w:w w:val="100"/>
          <w:kern w:val="0"/>
          <w:sz w:val="24"/>
          <w:szCs w:val="24"/>
          <w:lang w:val="en-US" w:eastAsia="zh-CN" w:bidi="ar-SA"/>
        </w:rPr>
        <w:t>0时（北京时间，法定节假日除外）</w:t>
      </w:r>
    </w:p>
    <w:p w14:paraId="5533A1A0">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yellow"/>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2、报名地点：洛阳市高新区河洛路与春城路交叉口建业华阳峰渡1-1811。</w:t>
      </w:r>
    </w:p>
    <w:p w14:paraId="120688AC">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3、报名必须携带资料：企业营业执照，法人授权委托书以及被授权人身份证及复印件，以及“二、投标人资格要求”中要求的证明资料。（注：以上各项要求查验原件并留复印件一套，复印件加盖单位公章有效）。</w:t>
      </w:r>
    </w:p>
    <w:p w14:paraId="6D7F6355">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注：本项目为资格后审，按以上要求报名并领取了磋商文件并不视为通过资格审查，资格审查工作在开标后由评标委员会独立负责。</w:t>
      </w:r>
    </w:p>
    <w:p w14:paraId="4C76DD10">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3、</w:t>
      </w:r>
      <w:r>
        <w:rPr>
          <w:rFonts w:hint="eastAsia" w:ascii="宋体" w:hAnsi="宋体" w:eastAsia="宋体" w:cs="宋体"/>
          <w:caps w:val="0"/>
          <w:smallCaps w:val="0"/>
          <w:color w:val="000000"/>
          <w:spacing w:val="11"/>
          <w:w w:val="100"/>
          <w:kern w:val="0"/>
          <w:sz w:val="24"/>
          <w:szCs w:val="24"/>
          <w:highlight w:val="none"/>
          <w:lang w:val="en-US" w:eastAsia="zh-CN" w:bidi="ar-SA"/>
        </w:rPr>
        <w:t>售价：100元/本，售出不退。</w:t>
      </w:r>
    </w:p>
    <w:p w14:paraId="4597D81F">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000000"/>
          <w:spacing w:val="11"/>
          <w:w w:val="100"/>
          <w:kern w:val="0"/>
          <w:sz w:val="24"/>
          <w:szCs w:val="24"/>
          <w:lang w:val="en-US" w:eastAsia="zh-CN" w:bidi="ar-SA"/>
        </w:rPr>
      </w:pPr>
      <w:r>
        <w:rPr>
          <w:rFonts w:hint="eastAsia" w:ascii="宋体" w:hAnsi="宋体" w:eastAsia="宋体" w:cs="宋体"/>
          <w:b/>
          <w:bCs/>
          <w:caps w:val="0"/>
          <w:smallCaps w:val="0"/>
          <w:color w:val="000000"/>
          <w:spacing w:val="11"/>
          <w:w w:val="100"/>
          <w:kern w:val="0"/>
          <w:sz w:val="24"/>
          <w:szCs w:val="24"/>
          <w:lang w:val="en-US" w:eastAsia="zh-CN" w:bidi="ar-SA"/>
        </w:rPr>
        <w:t>四、 磋商文件的获取</w:t>
      </w:r>
    </w:p>
    <w:p w14:paraId="6B42AAA6">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1、凡报名通过的投标单位，均可直接购买磋商文件。</w:t>
      </w:r>
    </w:p>
    <w:p w14:paraId="6DA6C31F">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2、磋商文件每套售价100.00元，售后不退。</w:t>
      </w:r>
    </w:p>
    <w:p w14:paraId="1BABE334">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000000"/>
          <w:spacing w:val="11"/>
          <w:w w:val="100"/>
          <w:kern w:val="0"/>
          <w:sz w:val="24"/>
          <w:szCs w:val="24"/>
          <w:lang w:val="en-US" w:eastAsia="zh-CN" w:bidi="ar-SA"/>
        </w:rPr>
      </w:pPr>
      <w:r>
        <w:rPr>
          <w:rFonts w:hint="eastAsia" w:ascii="宋体" w:hAnsi="宋体" w:eastAsia="宋体" w:cs="宋体"/>
          <w:b/>
          <w:bCs/>
          <w:caps w:val="0"/>
          <w:smallCaps w:val="0"/>
          <w:color w:val="000000"/>
          <w:spacing w:val="11"/>
          <w:w w:val="100"/>
          <w:kern w:val="0"/>
          <w:sz w:val="24"/>
          <w:szCs w:val="24"/>
          <w:lang w:val="en-US" w:eastAsia="zh-CN" w:bidi="ar-SA"/>
        </w:rPr>
        <w:t>五、响应文件的递交</w:t>
      </w:r>
    </w:p>
    <w:p w14:paraId="2F2E40AC">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1、响应文件递交的截止</w:t>
      </w:r>
      <w:r>
        <w:rPr>
          <w:rFonts w:hint="eastAsia" w:ascii="宋体" w:hAnsi="宋体" w:eastAsia="宋体" w:cs="宋体"/>
          <w:caps w:val="0"/>
          <w:smallCaps w:val="0"/>
          <w:color w:val="auto"/>
          <w:spacing w:val="11"/>
          <w:w w:val="100"/>
          <w:kern w:val="0"/>
          <w:sz w:val="24"/>
          <w:szCs w:val="24"/>
          <w:lang w:val="en-US" w:eastAsia="zh-CN" w:bidi="ar-SA"/>
        </w:rPr>
        <w:t>时间及开标时间为：2024年12月</w:t>
      </w:r>
      <w:r>
        <w:rPr>
          <w:rFonts w:hint="eastAsia" w:ascii="宋体" w:hAnsi="宋体" w:cs="宋体"/>
          <w:caps w:val="0"/>
          <w:smallCaps w:val="0"/>
          <w:color w:val="auto"/>
          <w:spacing w:val="11"/>
          <w:w w:val="100"/>
          <w:kern w:val="0"/>
          <w:sz w:val="24"/>
          <w:szCs w:val="24"/>
          <w:lang w:val="en-US" w:eastAsia="zh-CN" w:bidi="ar-SA"/>
        </w:rPr>
        <w:t>09</w:t>
      </w:r>
      <w:r>
        <w:rPr>
          <w:rFonts w:hint="eastAsia" w:ascii="宋体" w:hAnsi="宋体" w:eastAsia="宋体" w:cs="宋体"/>
          <w:caps w:val="0"/>
          <w:smallCaps w:val="0"/>
          <w:color w:val="auto"/>
          <w:spacing w:val="11"/>
          <w:w w:val="100"/>
          <w:kern w:val="0"/>
          <w:sz w:val="24"/>
          <w:szCs w:val="24"/>
          <w:lang w:val="en-US" w:eastAsia="zh-CN" w:bidi="ar-SA"/>
        </w:rPr>
        <w:t>日1</w:t>
      </w:r>
      <w:r>
        <w:rPr>
          <w:rFonts w:hint="eastAsia" w:ascii="宋体" w:hAnsi="宋体" w:cs="宋体"/>
          <w:caps w:val="0"/>
          <w:smallCaps w:val="0"/>
          <w:color w:val="auto"/>
          <w:spacing w:val="11"/>
          <w:w w:val="100"/>
          <w:kern w:val="0"/>
          <w:sz w:val="24"/>
          <w:szCs w:val="24"/>
          <w:lang w:val="en-US" w:eastAsia="zh-CN" w:bidi="ar-SA"/>
        </w:rPr>
        <w:t>4</w:t>
      </w:r>
      <w:r>
        <w:rPr>
          <w:rFonts w:hint="eastAsia" w:ascii="宋体" w:hAnsi="宋体" w:eastAsia="宋体" w:cs="宋体"/>
          <w:caps w:val="0"/>
          <w:smallCaps w:val="0"/>
          <w:color w:val="000000"/>
          <w:spacing w:val="11"/>
          <w:w w:val="100"/>
          <w:kern w:val="0"/>
          <w:sz w:val="24"/>
          <w:szCs w:val="24"/>
          <w:lang w:val="en-US" w:eastAsia="zh-CN" w:bidi="ar-SA"/>
        </w:rPr>
        <w:t>时</w:t>
      </w:r>
      <w:r>
        <w:rPr>
          <w:rFonts w:hint="eastAsia" w:ascii="宋体" w:hAnsi="宋体" w:cs="宋体"/>
          <w:caps w:val="0"/>
          <w:smallCaps w:val="0"/>
          <w:color w:val="000000"/>
          <w:spacing w:val="11"/>
          <w:w w:val="100"/>
          <w:kern w:val="0"/>
          <w:sz w:val="24"/>
          <w:szCs w:val="24"/>
          <w:lang w:val="en-US" w:eastAsia="zh-CN" w:bidi="ar-SA"/>
        </w:rPr>
        <w:t>3</w:t>
      </w:r>
      <w:r>
        <w:rPr>
          <w:rFonts w:hint="eastAsia" w:ascii="宋体" w:hAnsi="宋体" w:eastAsia="宋体" w:cs="宋体"/>
          <w:caps w:val="0"/>
          <w:smallCaps w:val="0"/>
          <w:color w:val="000000"/>
          <w:spacing w:val="11"/>
          <w:w w:val="100"/>
          <w:kern w:val="0"/>
          <w:sz w:val="24"/>
          <w:szCs w:val="24"/>
          <w:lang w:val="en-US" w:eastAsia="zh-CN" w:bidi="ar-SA"/>
        </w:rPr>
        <w:t>0分（北京时间），开标地点为：洛阳市高新区河洛路与春城路交叉口建业华阳峰渡1-1811。</w:t>
      </w:r>
    </w:p>
    <w:p w14:paraId="1D770A63">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2、逾期送达的或者未送达指定地点的响应文件，招标人不予受理。</w:t>
      </w:r>
    </w:p>
    <w:p w14:paraId="47350376">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000000"/>
          <w:spacing w:val="11"/>
          <w:w w:val="100"/>
          <w:kern w:val="0"/>
          <w:sz w:val="24"/>
          <w:szCs w:val="24"/>
          <w:lang w:val="en-US" w:eastAsia="zh-CN" w:bidi="ar-SA"/>
        </w:rPr>
      </w:pPr>
      <w:r>
        <w:rPr>
          <w:rFonts w:hint="eastAsia" w:ascii="宋体" w:hAnsi="宋体" w:eastAsia="宋体" w:cs="宋体"/>
          <w:b/>
          <w:bCs/>
          <w:caps w:val="0"/>
          <w:smallCaps w:val="0"/>
          <w:color w:val="000000"/>
          <w:spacing w:val="11"/>
          <w:w w:val="100"/>
          <w:kern w:val="0"/>
          <w:sz w:val="24"/>
          <w:szCs w:val="24"/>
          <w:lang w:val="en-US" w:eastAsia="zh-CN" w:bidi="ar-SA"/>
        </w:rPr>
        <w:t>六、发布公告的媒介及招标公告期限</w:t>
      </w:r>
    </w:p>
    <w:p w14:paraId="4BBDF36A">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本次招标公告在《中国招标投标公共服务平台》、《河南省电子招标投标公共服务平台》、《中国采购与招标</w:t>
      </w:r>
      <w:r>
        <w:rPr>
          <w:rFonts w:hint="eastAsia" w:ascii="宋体" w:hAnsi="宋体" w:eastAsia="宋体" w:cs="宋体"/>
          <w:caps w:val="0"/>
          <w:smallCaps w:val="0"/>
          <w:color w:val="000000"/>
          <w:spacing w:val="11"/>
          <w:w w:val="100"/>
          <w:kern w:val="0"/>
          <w:sz w:val="24"/>
          <w:szCs w:val="24"/>
          <w:highlight w:val="none"/>
          <w:lang w:val="en-US" w:eastAsia="zh-CN" w:bidi="ar-SA"/>
        </w:rPr>
        <w:t>网》和《洛阳市交通事业发展中心》上发布。采购公告期限为</w:t>
      </w:r>
      <w:r>
        <w:rPr>
          <w:rFonts w:hint="eastAsia" w:ascii="宋体" w:hAnsi="宋体" w:eastAsia="宋体" w:cs="宋体"/>
          <w:caps w:val="0"/>
          <w:smallCaps w:val="0"/>
          <w:color w:val="auto"/>
          <w:spacing w:val="11"/>
          <w:w w:val="100"/>
          <w:kern w:val="0"/>
          <w:sz w:val="24"/>
          <w:szCs w:val="24"/>
          <w:highlight w:val="none"/>
          <w:lang w:val="en-US" w:eastAsia="zh-CN" w:bidi="ar-SA"/>
        </w:rPr>
        <w:t>五个工作日202</w:t>
      </w:r>
      <w:r>
        <w:rPr>
          <w:rFonts w:hint="eastAsia" w:ascii="宋体" w:hAnsi="宋体" w:cs="宋体"/>
          <w:caps w:val="0"/>
          <w:smallCaps w:val="0"/>
          <w:color w:val="auto"/>
          <w:spacing w:val="11"/>
          <w:w w:val="100"/>
          <w:kern w:val="0"/>
          <w:sz w:val="24"/>
          <w:szCs w:val="24"/>
          <w:highlight w:val="none"/>
          <w:lang w:val="en-US" w:eastAsia="zh-CN" w:bidi="ar-SA"/>
        </w:rPr>
        <w:t>4</w:t>
      </w:r>
      <w:r>
        <w:rPr>
          <w:rFonts w:hint="eastAsia" w:ascii="宋体" w:hAnsi="宋体" w:eastAsia="宋体" w:cs="宋体"/>
          <w:caps w:val="0"/>
          <w:smallCaps w:val="0"/>
          <w:color w:val="auto"/>
          <w:spacing w:val="11"/>
          <w:w w:val="100"/>
          <w:kern w:val="0"/>
          <w:sz w:val="24"/>
          <w:szCs w:val="24"/>
          <w:highlight w:val="none"/>
          <w:lang w:val="en-US" w:eastAsia="zh-CN" w:bidi="ar-SA"/>
        </w:rPr>
        <w:t>年11月</w:t>
      </w:r>
      <w:r>
        <w:rPr>
          <w:rFonts w:hint="eastAsia" w:ascii="宋体" w:hAnsi="宋体" w:cs="宋体"/>
          <w:caps w:val="0"/>
          <w:smallCaps w:val="0"/>
          <w:color w:val="auto"/>
          <w:spacing w:val="11"/>
          <w:w w:val="100"/>
          <w:kern w:val="0"/>
          <w:sz w:val="24"/>
          <w:szCs w:val="24"/>
          <w:highlight w:val="none"/>
          <w:lang w:val="en-US" w:eastAsia="zh-CN" w:bidi="ar-SA"/>
        </w:rPr>
        <w:t>28</w:t>
      </w:r>
      <w:r>
        <w:rPr>
          <w:rFonts w:hint="eastAsia" w:ascii="宋体" w:hAnsi="宋体" w:eastAsia="宋体" w:cs="宋体"/>
          <w:caps w:val="0"/>
          <w:smallCaps w:val="0"/>
          <w:color w:val="auto"/>
          <w:spacing w:val="11"/>
          <w:w w:val="100"/>
          <w:kern w:val="0"/>
          <w:sz w:val="24"/>
          <w:szCs w:val="24"/>
          <w:highlight w:val="none"/>
          <w:lang w:val="en-US" w:eastAsia="zh-CN" w:bidi="ar-SA"/>
        </w:rPr>
        <w:t>日至2024年12月</w:t>
      </w:r>
      <w:r>
        <w:rPr>
          <w:rFonts w:hint="eastAsia" w:ascii="宋体" w:hAnsi="宋体" w:cs="宋体"/>
          <w:caps w:val="0"/>
          <w:smallCaps w:val="0"/>
          <w:color w:val="auto"/>
          <w:spacing w:val="11"/>
          <w:w w:val="100"/>
          <w:kern w:val="0"/>
          <w:sz w:val="24"/>
          <w:szCs w:val="24"/>
          <w:highlight w:val="none"/>
          <w:lang w:val="en-US" w:eastAsia="zh-CN" w:bidi="ar-SA"/>
        </w:rPr>
        <w:t>04</w:t>
      </w:r>
      <w:r>
        <w:rPr>
          <w:rFonts w:hint="eastAsia" w:ascii="宋体" w:hAnsi="宋体" w:eastAsia="宋体" w:cs="宋体"/>
          <w:caps w:val="0"/>
          <w:smallCaps w:val="0"/>
          <w:color w:val="auto"/>
          <w:spacing w:val="11"/>
          <w:w w:val="100"/>
          <w:kern w:val="0"/>
          <w:sz w:val="24"/>
          <w:szCs w:val="24"/>
          <w:highlight w:val="none"/>
          <w:lang w:val="en-US" w:eastAsia="zh-CN" w:bidi="ar-SA"/>
        </w:rPr>
        <w:t>日。</w:t>
      </w:r>
    </w:p>
    <w:p w14:paraId="48B364A0">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lang w:val="en-US" w:eastAsia="zh-CN" w:bidi="ar-SA"/>
        </w:rPr>
      </w:pPr>
      <w:r>
        <w:rPr>
          <w:rFonts w:hint="eastAsia" w:ascii="宋体" w:hAnsi="宋体" w:eastAsia="宋体" w:cs="宋体"/>
          <w:b/>
          <w:bCs/>
          <w:caps w:val="0"/>
          <w:smallCaps w:val="0"/>
          <w:color w:val="auto"/>
          <w:spacing w:val="11"/>
          <w:w w:val="100"/>
          <w:kern w:val="0"/>
          <w:sz w:val="24"/>
          <w:szCs w:val="24"/>
          <w:lang w:val="en-US" w:eastAsia="zh-CN" w:bidi="ar-SA"/>
        </w:rPr>
        <w:t>七、其他补充事宜</w:t>
      </w:r>
    </w:p>
    <w:p w14:paraId="32CA8109">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1、供应商在参与本项目磋商采购活动期间应及时关注本网站获取相关澄清或变更等信息。（如果有）</w:t>
      </w:r>
    </w:p>
    <w:p w14:paraId="5E1D76D6">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2、本次采购代理服务费由中标方支付，在领取成交通知书前向本采购代理机构支付。</w:t>
      </w:r>
    </w:p>
    <w:p w14:paraId="5C276E7F">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八、凡是对本次招标提出询问，请按照以下方式联系</w:t>
      </w:r>
    </w:p>
    <w:p w14:paraId="701F8E1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1.采购人信息</w:t>
      </w:r>
    </w:p>
    <w:p w14:paraId="7168CD30">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名称：洛阳市交通事业发展中心</w:t>
      </w:r>
    </w:p>
    <w:p w14:paraId="1D6CD595">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地址：洛阳市涧西区南昌路172号</w:t>
      </w:r>
    </w:p>
    <w:p w14:paraId="33D187AB">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联系人：吕先生</w:t>
      </w:r>
    </w:p>
    <w:p w14:paraId="26736A90">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联系方式：0379-63213872</w:t>
      </w:r>
    </w:p>
    <w:p w14:paraId="3331790A">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2.采购代理机构信息（如有）</w:t>
      </w:r>
    </w:p>
    <w:p w14:paraId="6A2ED646">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名称：中灿工程管理咨询有限公司</w:t>
      </w:r>
    </w:p>
    <w:p w14:paraId="11385AB2">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地址：洛阳市高新区河洛路与春城路交叉口建业华阳峰渡1幢1-1812</w:t>
      </w:r>
    </w:p>
    <w:p w14:paraId="781C6552">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联系人：王先生</w:t>
      </w:r>
    </w:p>
    <w:p w14:paraId="3488531A">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 xml:space="preserve">联系方式：15737931877 </w:t>
      </w:r>
    </w:p>
    <w:p w14:paraId="20527307">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3.监管部门、联系方式：</w:t>
      </w:r>
    </w:p>
    <w:p w14:paraId="1DB49F6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监管部门：洛阳市交通运输局</w:t>
      </w:r>
    </w:p>
    <w:p w14:paraId="6259C810">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监管部门联系人：洛阳市交通运输局建设管理科</w:t>
      </w:r>
    </w:p>
    <w:p w14:paraId="7972EBE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监管部门联系方式：0379-63218170</w:t>
      </w:r>
    </w:p>
    <w:p w14:paraId="527E2F99">
      <w:pPr>
        <w:keepNext w:val="0"/>
        <w:keepLines w:val="0"/>
        <w:pageBreakBefore w:val="0"/>
        <w:kinsoku/>
        <w:overflowPunct/>
        <w:topLinePunct w:val="0"/>
        <w:bidi w:val="0"/>
        <w:adjustRightInd/>
        <w:snapToGrid/>
        <w:spacing w:line="480" w:lineRule="exact"/>
        <w:ind w:firstLine="524" w:firstLineChars="200"/>
        <w:jc w:val="right"/>
        <w:textAlignment w:val="auto"/>
        <w:rPr>
          <w:rFonts w:hint="eastAsia" w:ascii="宋体" w:hAnsi="宋体" w:eastAsia="宋体" w:cs="宋体"/>
          <w:caps w:val="0"/>
          <w:smallCaps w:val="0"/>
          <w:color w:val="000000"/>
          <w:spacing w:val="11"/>
          <w:w w:val="100"/>
          <w:kern w:val="0"/>
          <w:sz w:val="24"/>
          <w:szCs w:val="24"/>
          <w:lang w:val="en-US" w:eastAsia="zh-CN" w:bidi="ar-SA"/>
        </w:rPr>
      </w:pPr>
      <w:r>
        <w:rPr>
          <w:rFonts w:hint="eastAsia" w:ascii="宋体" w:hAnsi="宋体" w:eastAsia="宋体" w:cs="宋体"/>
          <w:caps w:val="0"/>
          <w:smallCaps w:val="0"/>
          <w:color w:val="000000"/>
          <w:spacing w:val="11"/>
          <w:w w:val="100"/>
          <w:kern w:val="0"/>
          <w:sz w:val="24"/>
          <w:szCs w:val="24"/>
          <w:lang w:val="en-US" w:eastAsia="zh-CN" w:bidi="ar-SA"/>
        </w:rPr>
        <w:t>2024年11月</w:t>
      </w:r>
      <w:r>
        <w:rPr>
          <w:rFonts w:hint="eastAsia" w:ascii="宋体" w:hAnsi="宋体" w:cs="宋体"/>
          <w:caps w:val="0"/>
          <w:smallCaps w:val="0"/>
          <w:color w:val="000000"/>
          <w:spacing w:val="11"/>
          <w:w w:val="100"/>
          <w:kern w:val="0"/>
          <w:sz w:val="24"/>
          <w:szCs w:val="24"/>
          <w:lang w:val="en-US" w:eastAsia="zh-CN" w:bidi="ar-SA"/>
        </w:rPr>
        <w:t>27</w:t>
      </w:r>
      <w:r>
        <w:rPr>
          <w:rFonts w:hint="eastAsia" w:ascii="宋体" w:hAnsi="宋体" w:eastAsia="宋体" w:cs="宋体"/>
          <w:caps w:val="0"/>
          <w:smallCaps w:val="0"/>
          <w:color w:val="000000"/>
          <w:spacing w:val="11"/>
          <w:w w:val="100"/>
          <w:kern w:val="0"/>
          <w:sz w:val="24"/>
          <w:szCs w:val="24"/>
          <w:lang w:val="en-US" w:eastAsia="zh-CN" w:bidi="ar-SA"/>
        </w:rPr>
        <w:t>日</w:t>
      </w:r>
    </w:p>
    <w:p w14:paraId="216E423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zOThiNDI4NmZhNWE5ZDM1NTU1ODAwOGM2MmY0Y2QifQ=="/>
  </w:docVars>
  <w:rsids>
    <w:rsidRoot w:val="1FDF020F"/>
    <w:rsid w:val="05393890"/>
    <w:rsid w:val="0BFD2D00"/>
    <w:rsid w:val="19BE6897"/>
    <w:rsid w:val="1F272B84"/>
    <w:rsid w:val="1FDF020F"/>
    <w:rsid w:val="50D36105"/>
    <w:rsid w:val="53BE2999"/>
    <w:rsid w:val="60727F3F"/>
    <w:rsid w:val="616E7593"/>
    <w:rsid w:val="63120EE5"/>
    <w:rsid w:val="750F0599"/>
    <w:rsid w:val="7F9052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6"/>
    <w:qFormat/>
    <w:uiPriority w:val="0"/>
    <w:pPr>
      <w:keepNext/>
      <w:keepLines/>
      <w:spacing w:beforeLines="0" w:beforeAutospacing="0" w:afterLines="0" w:afterAutospacing="0" w:line="360" w:lineRule="auto"/>
      <w:jc w:val="center"/>
      <w:outlineLvl w:val="0"/>
    </w:pPr>
    <w:rPr>
      <w:rFonts w:ascii="Times New Roman" w:hAnsi="Times New Roman" w:eastAsia="宋体" w:cs="Times New Roman"/>
      <w:b/>
      <w:snapToGrid w:val="0"/>
      <w:color w:val="000000"/>
      <w:kern w:val="44"/>
      <w:sz w:val="32"/>
      <w:szCs w:val="21"/>
      <w:lang w:eastAsia="en-US"/>
    </w:rPr>
  </w:style>
  <w:style w:type="paragraph" w:styleId="3">
    <w:name w:val="heading 2"/>
    <w:basedOn w:val="1"/>
    <w:next w:val="1"/>
    <w:semiHidden/>
    <w:unhideWhenUsed/>
    <w:qFormat/>
    <w:uiPriority w:val="0"/>
    <w:pPr>
      <w:keepNext/>
      <w:keepLines/>
      <w:spacing w:beforeLines="0" w:beforeAutospacing="0" w:afterLines="0" w:afterAutospacing="0" w:line="360" w:lineRule="auto"/>
      <w:jc w:val="left"/>
      <w:outlineLvl w:val="1"/>
    </w:pPr>
    <w:rPr>
      <w:rFonts w:ascii="Arial" w:hAnsi="Arial" w:eastAsia="宋体" w:cs="Times New Roman"/>
      <w:kern w:val="2"/>
      <w:sz w:val="30"/>
      <w:szCs w:val="24"/>
      <w:lang w:eastAsia="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character" w:customStyle="1" w:styleId="6">
    <w:name w:val="标题 1 Char"/>
    <w:link w:val="2"/>
    <w:uiPriority w:val="0"/>
    <w:rPr>
      <w:rFonts w:ascii="Times New Roman" w:hAnsi="Times New Roman" w:eastAsia="宋体" w:cs="Times New Roman"/>
      <w:b/>
      <w:snapToGrid w:val="0"/>
      <w:color w:val="000000"/>
      <w:kern w:val="44"/>
      <w:sz w:val="32"/>
      <w:szCs w:val="21"/>
      <w:lang w:eastAsia="en-US"/>
    </w:rPr>
  </w:style>
  <w:style w:type="paragraph" w:customStyle="1" w:styleId="7">
    <w:name w:val="标题_0"/>
    <w:basedOn w:val="8"/>
    <w:next w:val="8"/>
    <w:qFormat/>
    <w:uiPriority w:val="0"/>
    <w:pPr>
      <w:widowControl/>
      <w:jc w:val="center"/>
      <w:outlineLvl w:val="0"/>
    </w:pPr>
    <w:rPr>
      <w:rFonts w:ascii="Cambria" w:hAnsi="Cambria" w:eastAsia="微软雅黑"/>
      <w:b/>
      <w:bCs/>
      <w:kern w:val="28"/>
      <w:sz w:val="44"/>
      <w:lang w:eastAsia="en-US" w:bidi="en-US"/>
    </w:rPr>
  </w:style>
  <w:style w:type="paragraph" w:customStyle="1" w:styleId="8">
    <w:name w:val="正文_1_0"/>
    <w:basedOn w:val="9"/>
    <w:qFormat/>
    <w:uiPriority w:val="0"/>
    <w:pPr>
      <w:widowControl w:val="0"/>
      <w:jc w:val="both"/>
    </w:pPr>
    <w:rPr>
      <w:lang w:val="en-US" w:eastAsia="zh-CN" w:bidi="ar-SA"/>
    </w:rPr>
  </w:style>
  <w:style w:type="paragraph" w:customStyle="1" w:styleId="9">
    <w:name w:val="正文_2_0"/>
    <w:next w:val="10"/>
    <w:qFormat/>
    <w:uiPriority w:val="0"/>
    <w:pPr>
      <w:widowControl w:val="0"/>
      <w:jc w:val="both"/>
    </w:pPr>
    <w:rPr>
      <w:rFonts w:ascii="Times New Roman" w:hAnsi="Times New Roman" w:eastAsia="宋体" w:cs="Times New Roman"/>
      <w:lang w:val="en-US" w:eastAsia="zh-CN" w:bidi="ar-SA"/>
    </w:rPr>
  </w:style>
  <w:style w:type="paragraph" w:customStyle="1" w:styleId="10">
    <w:name w:val="正文文本_2"/>
    <w:basedOn w:val="11"/>
    <w:next w:val="12"/>
    <w:qFormat/>
    <w:uiPriority w:val="0"/>
    <w:rPr>
      <w:rFonts w:ascii="Calibri" w:hAnsi="Calibri" w:eastAsia="仿宋_GB2312"/>
      <w:kern w:val="2"/>
      <w:sz w:val="28"/>
      <w:szCs w:val="30"/>
    </w:rPr>
  </w:style>
  <w:style w:type="paragraph" w:customStyle="1" w:styleId="11">
    <w:name w:val="正文_20"/>
    <w:next w:val="1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
    <w:name w:val="正文文本 2_2"/>
    <w:basedOn w:val="9"/>
    <w:qFormat/>
    <w:uiPriority w:val="0"/>
    <w:pPr>
      <w:jc w:val="center"/>
      <w:outlineLvl w:val="0"/>
    </w:pPr>
    <w:rPr>
      <w:rFonts w:ascii="楷体_GB2312" w:hAnsi="Calibri" w:eastAsia="仿宋_GB2312"/>
      <w:kern w:val="2"/>
      <w:sz w:val="30"/>
    </w:rPr>
  </w:style>
  <w:style w:type="paragraph" w:customStyle="1" w:styleId="13">
    <w:name w:val="正文_1"/>
    <w:next w:val="14"/>
    <w:qFormat/>
    <w:uiPriority w:val="0"/>
    <w:pPr>
      <w:widowControl w:val="0"/>
      <w:jc w:val="both"/>
    </w:pPr>
    <w:rPr>
      <w:rFonts w:ascii="Times New Roman" w:hAnsi="Times New Roman" w:eastAsia="宋体" w:cs="Times New Roman"/>
      <w:lang w:val="en-US" w:eastAsia="zh-CN" w:bidi="ar-SA"/>
    </w:rPr>
  </w:style>
  <w:style w:type="paragraph" w:customStyle="1" w:styleId="14">
    <w:name w:val="Default_1"/>
    <w:next w:val="13"/>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2125</Words>
  <Characters>2290</Characters>
  <Lines>0</Lines>
  <Paragraphs>0</Paragraphs>
  <TotalTime>9</TotalTime>
  <ScaleCrop>false</ScaleCrop>
  <LinksUpToDate>false</LinksUpToDate>
  <CharactersWithSpaces>2293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2024-11-27T07:53:00Z</dcterms:created>
  <dc:creator>lucky</dc:creator>
  <cp:lastModifiedBy>lucky</cp:lastModifiedBy>
  <dcterms:modified xsi:type="dcterms:W3CDTF">2024-11-27T08:07:53Z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98DBAC9E147F497EBB181F8A0B58923B_11</vt:lpwstr>
  </property>
</Properties>
</file>